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C8066D" w14:textId="2246362C" w:rsidR="004D6698" w:rsidRPr="0029670A" w:rsidRDefault="004D6698" w:rsidP="004D6698">
      <w:pPr>
        <w:pStyle w:val="CRCoverPage"/>
        <w:tabs>
          <w:tab w:val="right" w:pos="9639"/>
        </w:tabs>
        <w:spacing w:after="0"/>
        <w:rPr>
          <w:b/>
          <w:noProof/>
          <w:sz w:val="24"/>
        </w:rPr>
      </w:pPr>
      <w:r w:rsidRPr="0029670A">
        <w:rPr>
          <w:b/>
          <w:noProof/>
          <w:sz w:val="24"/>
        </w:rPr>
        <w:t>3GPP TSG-SA</w:t>
      </w:r>
      <w:r w:rsidR="000D6178" w:rsidRPr="0029670A">
        <w:rPr>
          <w:b/>
          <w:noProof/>
          <w:sz w:val="24"/>
        </w:rPr>
        <w:t>3</w:t>
      </w:r>
      <w:r w:rsidRPr="0029670A">
        <w:rPr>
          <w:b/>
          <w:noProof/>
          <w:sz w:val="24"/>
        </w:rPr>
        <w:t xml:space="preserve"> Meeting #</w:t>
      </w:r>
      <w:r w:rsidR="00CE6714" w:rsidRPr="0029670A">
        <w:rPr>
          <w:b/>
          <w:noProof/>
          <w:sz w:val="24"/>
        </w:rPr>
        <w:t>1</w:t>
      </w:r>
      <w:r w:rsidR="000D6178" w:rsidRPr="0029670A">
        <w:rPr>
          <w:b/>
          <w:noProof/>
          <w:sz w:val="24"/>
        </w:rPr>
        <w:t>17</w:t>
      </w:r>
      <w:r w:rsidRPr="0029670A">
        <w:rPr>
          <w:b/>
          <w:noProof/>
          <w:sz w:val="24"/>
        </w:rPr>
        <w:tab/>
      </w:r>
      <w:r w:rsidR="005B46FB" w:rsidRPr="005B46FB">
        <w:rPr>
          <w:b/>
          <w:bCs/>
          <w:noProof/>
          <w:sz w:val="24"/>
        </w:rPr>
        <w:t>S3-242824</w:t>
      </w:r>
    </w:p>
    <w:p w14:paraId="40AB3D98" w14:textId="569C4ABA" w:rsidR="004D6698" w:rsidRPr="0029670A" w:rsidRDefault="000D6178" w:rsidP="004D6698">
      <w:pPr>
        <w:pStyle w:val="CRCoverPage"/>
        <w:tabs>
          <w:tab w:val="right" w:pos="9639"/>
        </w:tabs>
        <w:spacing w:after="0"/>
        <w:rPr>
          <w:b/>
          <w:noProof/>
          <w:sz w:val="24"/>
        </w:rPr>
      </w:pPr>
      <w:r w:rsidRPr="0029670A">
        <w:rPr>
          <w:b/>
          <w:noProof/>
          <w:sz w:val="24"/>
        </w:rPr>
        <w:t>Maastricht, Netherlands, 19 - 23 August</w:t>
      </w:r>
      <w:r w:rsidR="004D6698" w:rsidRPr="0029670A">
        <w:rPr>
          <w:b/>
          <w:noProof/>
          <w:sz w:val="24"/>
        </w:rPr>
        <w:t xml:space="preserve"> 2024</w:t>
      </w:r>
      <w:r w:rsidR="004D6698" w:rsidRPr="0029670A">
        <w:rPr>
          <w:b/>
          <w:noProof/>
          <w:sz w:val="24"/>
        </w:rPr>
        <w:tab/>
      </w:r>
    </w:p>
    <w:p w14:paraId="697CA546" w14:textId="77777777" w:rsidR="00B97703" w:rsidRPr="0029670A" w:rsidRDefault="00B97703">
      <w:pPr>
        <w:rPr>
          <w:rFonts w:ascii="Arial" w:hAnsi="Arial" w:cs="Arial"/>
        </w:rPr>
      </w:pPr>
    </w:p>
    <w:p w14:paraId="6DDD6291" w14:textId="57512031" w:rsidR="004E3939" w:rsidRPr="0029670A" w:rsidRDefault="004E3939" w:rsidP="004E3939">
      <w:pPr>
        <w:spacing w:after="60"/>
        <w:ind w:left="1985" w:hanging="1985"/>
        <w:rPr>
          <w:rFonts w:ascii="Arial" w:hAnsi="Arial" w:cs="Arial"/>
          <w:b/>
          <w:sz w:val="22"/>
          <w:szCs w:val="22"/>
        </w:rPr>
      </w:pPr>
      <w:r w:rsidRPr="0029670A">
        <w:rPr>
          <w:rFonts w:ascii="Arial" w:hAnsi="Arial" w:cs="Arial"/>
          <w:b/>
          <w:sz w:val="22"/>
          <w:szCs w:val="22"/>
        </w:rPr>
        <w:t>Title:</w:t>
      </w:r>
      <w:r w:rsidRPr="0029670A">
        <w:rPr>
          <w:rFonts w:ascii="Arial" w:hAnsi="Arial" w:cs="Arial"/>
          <w:b/>
          <w:sz w:val="22"/>
          <w:szCs w:val="22"/>
        </w:rPr>
        <w:tab/>
      </w:r>
      <w:r w:rsidR="00A87C7F" w:rsidRPr="0029670A">
        <w:rPr>
          <w:rFonts w:ascii="Arial" w:hAnsi="Arial" w:cs="Arial"/>
          <w:b/>
          <w:sz w:val="22"/>
          <w:szCs w:val="22"/>
        </w:rPr>
        <w:t xml:space="preserve">[DRAFT] </w:t>
      </w:r>
      <w:r w:rsidR="00CD5F9F" w:rsidRPr="0029670A">
        <w:rPr>
          <w:rFonts w:ascii="Arial" w:hAnsi="Arial" w:cs="Arial"/>
          <w:b/>
          <w:sz w:val="22"/>
          <w:szCs w:val="22"/>
        </w:rPr>
        <w:t xml:space="preserve">SA3 input to </w:t>
      </w:r>
      <w:r w:rsidR="001A0D21" w:rsidRPr="0029670A">
        <w:rPr>
          <w:rFonts w:ascii="Arial" w:hAnsi="Arial" w:cs="Arial"/>
          <w:b/>
          <w:sz w:val="22"/>
          <w:szCs w:val="22"/>
        </w:rPr>
        <w:t xml:space="preserve">Reply </w:t>
      </w:r>
      <w:r w:rsidRPr="0029670A">
        <w:rPr>
          <w:rFonts w:ascii="Arial" w:hAnsi="Arial" w:cs="Arial"/>
          <w:b/>
          <w:sz w:val="22"/>
          <w:szCs w:val="22"/>
        </w:rPr>
        <w:t xml:space="preserve">LS </w:t>
      </w:r>
      <w:r w:rsidR="001A0D21" w:rsidRPr="0029670A">
        <w:rPr>
          <w:rFonts w:ascii="Arial" w:hAnsi="Arial" w:cs="Arial"/>
          <w:b/>
          <w:sz w:val="22"/>
          <w:szCs w:val="22"/>
        </w:rPr>
        <w:t>on clarifications on consent management</w:t>
      </w:r>
    </w:p>
    <w:p w14:paraId="611B4358" w14:textId="225D4B7B" w:rsidR="00B97703" w:rsidRPr="0029670A" w:rsidRDefault="00B97703">
      <w:pPr>
        <w:spacing w:after="60"/>
        <w:ind w:left="1985" w:hanging="1985"/>
        <w:rPr>
          <w:rFonts w:ascii="Arial" w:hAnsi="Arial" w:cs="Arial"/>
          <w:b/>
          <w:bCs/>
          <w:sz w:val="22"/>
          <w:szCs w:val="22"/>
        </w:rPr>
      </w:pPr>
      <w:bookmarkStart w:id="0" w:name="OLE_LINK57"/>
      <w:bookmarkStart w:id="1" w:name="OLE_LINK58"/>
      <w:r w:rsidRPr="0029670A">
        <w:rPr>
          <w:rFonts w:ascii="Arial" w:hAnsi="Arial" w:cs="Arial"/>
          <w:b/>
          <w:sz w:val="22"/>
          <w:szCs w:val="22"/>
        </w:rPr>
        <w:t>Response to:</w:t>
      </w:r>
      <w:r w:rsidRPr="0029670A">
        <w:rPr>
          <w:rFonts w:ascii="Arial" w:hAnsi="Arial" w:cs="Arial"/>
          <w:b/>
          <w:bCs/>
          <w:sz w:val="22"/>
          <w:szCs w:val="22"/>
        </w:rPr>
        <w:tab/>
      </w:r>
      <w:bookmarkStart w:id="2" w:name="_Hlk168052755"/>
      <w:r w:rsidR="001A0D21" w:rsidRPr="0029670A">
        <w:rPr>
          <w:rFonts w:ascii="Arial" w:hAnsi="Arial" w:cs="Arial"/>
          <w:b/>
          <w:bCs/>
          <w:sz w:val="22"/>
          <w:szCs w:val="22"/>
        </w:rPr>
        <w:t>LS on clarifications on consent management</w:t>
      </w:r>
      <w:r w:rsidRPr="0029670A">
        <w:rPr>
          <w:rFonts w:ascii="Arial" w:hAnsi="Arial" w:cs="Arial"/>
          <w:b/>
          <w:bCs/>
          <w:sz w:val="22"/>
          <w:szCs w:val="22"/>
        </w:rPr>
        <w:t xml:space="preserve"> from </w:t>
      </w:r>
      <w:bookmarkEnd w:id="2"/>
      <w:r w:rsidR="001A0D21" w:rsidRPr="0029670A">
        <w:rPr>
          <w:rFonts w:ascii="Arial" w:hAnsi="Arial" w:cs="Arial"/>
          <w:b/>
          <w:bCs/>
          <w:sz w:val="22"/>
          <w:szCs w:val="22"/>
        </w:rPr>
        <w:t>GSMA OPG</w:t>
      </w:r>
      <w:r w:rsidR="00E9790C" w:rsidRPr="0029670A">
        <w:rPr>
          <w:rFonts w:ascii="Arial" w:hAnsi="Arial" w:cs="Arial"/>
          <w:b/>
          <w:bCs/>
          <w:sz w:val="22"/>
          <w:szCs w:val="22"/>
        </w:rPr>
        <w:t xml:space="preserve"> (</w:t>
      </w:r>
      <w:r w:rsidR="00E950EB" w:rsidRPr="0029670A">
        <w:rPr>
          <w:rFonts w:ascii="Arial" w:hAnsi="Arial" w:cs="Arial"/>
          <w:b/>
          <w:bCs/>
          <w:sz w:val="22"/>
          <w:szCs w:val="22"/>
        </w:rPr>
        <w:t>SP-240527</w:t>
      </w:r>
      <w:r w:rsidR="00E9790C" w:rsidRPr="0029670A">
        <w:rPr>
          <w:rFonts w:ascii="Arial" w:hAnsi="Arial" w:cs="Arial"/>
          <w:b/>
          <w:bCs/>
          <w:sz w:val="22"/>
          <w:szCs w:val="22"/>
        </w:rPr>
        <w:t>)</w:t>
      </w:r>
    </w:p>
    <w:p w14:paraId="6DF36BBF" w14:textId="4011A48F" w:rsidR="00B97703" w:rsidRPr="0029670A"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29670A">
        <w:rPr>
          <w:rFonts w:ascii="Arial" w:hAnsi="Arial" w:cs="Arial"/>
          <w:b/>
          <w:sz w:val="22"/>
          <w:szCs w:val="22"/>
        </w:rPr>
        <w:t>Release:</w:t>
      </w:r>
      <w:r w:rsidRPr="0029670A">
        <w:rPr>
          <w:rFonts w:ascii="Arial" w:hAnsi="Arial" w:cs="Arial"/>
          <w:b/>
          <w:bCs/>
          <w:sz w:val="22"/>
          <w:szCs w:val="22"/>
        </w:rPr>
        <w:tab/>
      </w:r>
      <w:r w:rsidR="001A0D21" w:rsidRPr="0029670A">
        <w:rPr>
          <w:rFonts w:ascii="Arial" w:hAnsi="Arial" w:cs="Arial"/>
          <w:b/>
          <w:bCs/>
          <w:sz w:val="22"/>
          <w:szCs w:val="22"/>
        </w:rPr>
        <w:t>Rel.18</w:t>
      </w:r>
    </w:p>
    <w:bookmarkEnd w:id="3"/>
    <w:bookmarkEnd w:id="4"/>
    <w:bookmarkEnd w:id="5"/>
    <w:p w14:paraId="01FDC671" w14:textId="77777777" w:rsidR="00B97703" w:rsidRPr="0029670A" w:rsidRDefault="00B97703">
      <w:pPr>
        <w:spacing w:after="60"/>
        <w:ind w:left="1985" w:hanging="1985"/>
        <w:rPr>
          <w:rFonts w:ascii="Arial" w:hAnsi="Arial" w:cs="Arial"/>
          <w:b/>
          <w:sz w:val="22"/>
          <w:szCs w:val="22"/>
        </w:rPr>
      </w:pPr>
    </w:p>
    <w:p w14:paraId="7FB2953E" w14:textId="0D908698" w:rsidR="00B97703" w:rsidRPr="0029670A" w:rsidRDefault="004E3939" w:rsidP="004E3939">
      <w:pPr>
        <w:spacing w:after="60"/>
        <w:ind w:left="1985" w:hanging="1985"/>
        <w:rPr>
          <w:rFonts w:ascii="Arial" w:hAnsi="Arial" w:cs="Arial"/>
          <w:b/>
          <w:sz w:val="22"/>
          <w:szCs w:val="22"/>
        </w:rPr>
      </w:pPr>
      <w:r w:rsidRPr="0029670A">
        <w:rPr>
          <w:rFonts w:ascii="Arial" w:hAnsi="Arial" w:cs="Arial"/>
          <w:b/>
          <w:sz w:val="22"/>
          <w:szCs w:val="22"/>
        </w:rPr>
        <w:t>Source:</w:t>
      </w:r>
      <w:r w:rsidRPr="0029670A">
        <w:rPr>
          <w:rFonts w:ascii="Arial" w:hAnsi="Arial" w:cs="Arial"/>
          <w:b/>
          <w:sz w:val="22"/>
          <w:szCs w:val="22"/>
        </w:rPr>
        <w:tab/>
      </w:r>
      <w:bookmarkStart w:id="6" w:name="OLE_LINK12"/>
      <w:bookmarkStart w:id="7" w:name="OLE_LINK13"/>
      <w:bookmarkStart w:id="8" w:name="OLE_LINK14"/>
      <w:r w:rsidR="00CE6714" w:rsidRPr="0029670A">
        <w:rPr>
          <w:rFonts w:ascii="Arial" w:hAnsi="Arial" w:cs="Arial"/>
          <w:b/>
          <w:bCs/>
          <w:sz w:val="22"/>
          <w:szCs w:val="22"/>
        </w:rPr>
        <w:t>3GPP TSG SA</w:t>
      </w:r>
      <w:bookmarkEnd w:id="6"/>
      <w:bookmarkEnd w:id="7"/>
      <w:bookmarkEnd w:id="8"/>
      <w:r w:rsidR="000D6178" w:rsidRPr="0029670A">
        <w:rPr>
          <w:rFonts w:ascii="Arial" w:hAnsi="Arial" w:cs="Arial"/>
          <w:b/>
          <w:bCs/>
          <w:sz w:val="22"/>
          <w:szCs w:val="22"/>
        </w:rPr>
        <w:t>3</w:t>
      </w:r>
    </w:p>
    <w:p w14:paraId="01147493" w14:textId="44EBA6F3" w:rsidR="00B97703" w:rsidRPr="0029670A" w:rsidRDefault="00B97703">
      <w:pPr>
        <w:spacing w:after="60"/>
        <w:ind w:left="1985" w:hanging="1985"/>
        <w:rPr>
          <w:rFonts w:ascii="Arial" w:hAnsi="Arial" w:cs="Arial"/>
          <w:b/>
          <w:bCs/>
          <w:sz w:val="22"/>
          <w:szCs w:val="22"/>
        </w:rPr>
      </w:pPr>
      <w:r w:rsidRPr="0029670A">
        <w:rPr>
          <w:rFonts w:ascii="Arial" w:hAnsi="Arial" w:cs="Arial"/>
          <w:b/>
          <w:sz w:val="22"/>
          <w:szCs w:val="22"/>
        </w:rPr>
        <w:t>To:</w:t>
      </w:r>
      <w:r w:rsidRPr="0029670A">
        <w:rPr>
          <w:rFonts w:ascii="Arial" w:hAnsi="Arial" w:cs="Arial"/>
          <w:b/>
          <w:bCs/>
          <w:sz w:val="22"/>
          <w:szCs w:val="22"/>
        </w:rPr>
        <w:tab/>
      </w:r>
      <w:r w:rsidR="000D6178" w:rsidRPr="0029670A">
        <w:rPr>
          <w:rFonts w:ascii="Arial" w:hAnsi="Arial" w:cs="Arial"/>
          <w:b/>
          <w:bCs/>
          <w:sz w:val="22"/>
          <w:szCs w:val="22"/>
        </w:rPr>
        <w:t>3GPP TSG SA</w:t>
      </w:r>
    </w:p>
    <w:p w14:paraId="276D69F2" w14:textId="40155AAC" w:rsidR="0047231C" w:rsidRPr="0029670A" w:rsidRDefault="00B97703" w:rsidP="0047231C">
      <w:pPr>
        <w:spacing w:after="60"/>
        <w:ind w:left="1985" w:hanging="1985"/>
        <w:rPr>
          <w:rFonts w:ascii="Arial" w:hAnsi="Arial" w:cs="Arial"/>
          <w:b/>
          <w:bCs/>
          <w:sz w:val="22"/>
          <w:szCs w:val="22"/>
        </w:rPr>
      </w:pPr>
      <w:bookmarkStart w:id="9" w:name="OLE_LINK45"/>
      <w:bookmarkStart w:id="10" w:name="OLE_LINK46"/>
      <w:r w:rsidRPr="0029670A">
        <w:rPr>
          <w:rFonts w:ascii="Arial" w:hAnsi="Arial" w:cs="Arial"/>
          <w:b/>
          <w:sz w:val="22"/>
          <w:szCs w:val="22"/>
        </w:rPr>
        <w:t>Cc:</w:t>
      </w:r>
      <w:r w:rsidRPr="0029670A">
        <w:rPr>
          <w:rFonts w:ascii="Arial" w:hAnsi="Arial" w:cs="Arial"/>
          <w:b/>
          <w:bCs/>
          <w:sz w:val="22"/>
          <w:szCs w:val="22"/>
        </w:rPr>
        <w:tab/>
      </w:r>
      <w:r w:rsidR="001A0D21" w:rsidRPr="0029670A">
        <w:rPr>
          <w:rFonts w:ascii="Arial" w:hAnsi="Arial" w:cs="Arial"/>
          <w:b/>
          <w:bCs/>
          <w:sz w:val="22"/>
          <w:szCs w:val="22"/>
        </w:rPr>
        <w:t>3GPP SA WG2</w:t>
      </w:r>
      <w:r w:rsidR="0047231C" w:rsidRPr="0029670A">
        <w:rPr>
          <w:rFonts w:ascii="Arial" w:hAnsi="Arial" w:cs="Arial"/>
          <w:b/>
          <w:bCs/>
          <w:sz w:val="22"/>
          <w:szCs w:val="22"/>
        </w:rPr>
        <w:t>, 3GPP TSG SA WG5</w:t>
      </w:r>
      <w:r w:rsidR="0029670A" w:rsidRPr="0029670A">
        <w:rPr>
          <w:rFonts w:ascii="Arial" w:hAnsi="Arial" w:cs="Arial"/>
          <w:b/>
          <w:bCs/>
          <w:sz w:val="22"/>
          <w:szCs w:val="22"/>
        </w:rPr>
        <w:t>, 3GPP TSG SA WG6, 3GPP CT WG3, 3GPP CT WG4</w:t>
      </w:r>
      <w:r w:rsidR="0047231C" w:rsidRPr="0029670A">
        <w:rPr>
          <w:rFonts w:ascii="Arial" w:hAnsi="Arial" w:cs="Arial"/>
          <w:b/>
          <w:bCs/>
          <w:sz w:val="22"/>
          <w:szCs w:val="22"/>
        </w:rPr>
        <w:t xml:space="preserve"> </w:t>
      </w:r>
    </w:p>
    <w:p w14:paraId="2B8637D1" w14:textId="77777777" w:rsidR="0047231C" w:rsidRPr="0029670A" w:rsidRDefault="0047231C" w:rsidP="0047231C">
      <w:pPr>
        <w:spacing w:after="60"/>
        <w:ind w:left="1985" w:hanging="1985"/>
        <w:rPr>
          <w:rFonts w:ascii="Arial" w:hAnsi="Arial" w:cs="Arial"/>
          <w:bCs/>
        </w:rPr>
      </w:pPr>
    </w:p>
    <w:p w14:paraId="08C8D7FD" w14:textId="57180AAA" w:rsidR="00B97703" w:rsidRPr="0029670A" w:rsidRDefault="00CE6714">
      <w:pPr>
        <w:spacing w:after="60"/>
        <w:ind w:left="1985" w:hanging="1985"/>
        <w:rPr>
          <w:rFonts w:ascii="Arial" w:hAnsi="Arial" w:cs="Arial"/>
          <w:b/>
          <w:bCs/>
          <w:sz w:val="22"/>
          <w:szCs w:val="22"/>
        </w:rPr>
      </w:pPr>
      <w:r w:rsidRPr="0029670A">
        <w:rPr>
          <w:rFonts w:ascii="Arial" w:hAnsi="Arial" w:cs="Arial"/>
          <w:b/>
          <w:bCs/>
          <w:sz w:val="22"/>
          <w:szCs w:val="22"/>
        </w:rPr>
        <w:t xml:space="preserve"> </w:t>
      </w:r>
    </w:p>
    <w:bookmarkEnd w:id="9"/>
    <w:bookmarkEnd w:id="10"/>
    <w:p w14:paraId="1C12BB50" w14:textId="77777777" w:rsidR="00B97703" w:rsidRPr="0029670A" w:rsidRDefault="00B97703">
      <w:pPr>
        <w:spacing w:after="60"/>
        <w:ind w:left="1985" w:hanging="1985"/>
        <w:rPr>
          <w:rFonts w:ascii="Arial" w:hAnsi="Arial" w:cs="Arial"/>
          <w:bCs/>
        </w:rPr>
      </w:pPr>
    </w:p>
    <w:p w14:paraId="01F8C77E" w14:textId="7338DC4E" w:rsidR="00B97703" w:rsidRPr="0029670A" w:rsidRDefault="00B97703" w:rsidP="000D6178">
      <w:pPr>
        <w:spacing w:after="60"/>
        <w:ind w:left="1985" w:hanging="1985"/>
        <w:rPr>
          <w:rFonts w:ascii="Arial" w:hAnsi="Arial" w:cs="Arial"/>
          <w:b/>
          <w:bCs/>
          <w:sz w:val="22"/>
          <w:szCs w:val="22"/>
        </w:rPr>
      </w:pPr>
      <w:r w:rsidRPr="0029670A">
        <w:rPr>
          <w:rFonts w:ascii="Arial" w:hAnsi="Arial" w:cs="Arial"/>
          <w:b/>
          <w:sz w:val="22"/>
          <w:szCs w:val="22"/>
        </w:rPr>
        <w:t>Contact person:</w:t>
      </w:r>
      <w:r w:rsidRPr="0029670A">
        <w:rPr>
          <w:rFonts w:ascii="Arial" w:hAnsi="Arial" w:cs="Arial"/>
          <w:b/>
          <w:bCs/>
          <w:sz w:val="22"/>
          <w:szCs w:val="22"/>
        </w:rPr>
        <w:tab/>
      </w:r>
      <w:r w:rsidR="000D6178" w:rsidRPr="0029670A">
        <w:rPr>
          <w:rFonts w:ascii="Arial" w:hAnsi="Arial" w:cs="Arial"/>
          <w:b/>
          <w:bCs/>
          <w:sz w:val="22"/>
          <w:szCs w:val="22"/>
        </w:rPr>
        <w:t>Anja Jerichow</w:t>
      </w:r>
    </w:p>
    <w:p w14:paraId="566F930A" w14:textId="77777777" w:rsidR="00B97703" w:rsidRPr="0029670A" w:rsidRDefault="00383545">
      <w:pPr>
        <w:spacing w:after="60"/>
        <w:ind w:left="1985" w:hanging="1985"/>
        <w:rPr>
          <w:rFonts w:ascii="Arial" w:hAnsi="Arial" w:cs="Arial"/>
          <w:b/>
          <w:sz w:val="22"/>
          <w:szCs w:val="22"/>
        </w:rPr>
      </w:pPr>
      <w:r w:rsidRPr="0029670A">
        <w:rPr>
          <w:rFonts w:ascii="Arial" w:hAnsi="Arial" w:cs="Arial"/>
          <w:b/>
          <w:sz w:val="22"/>
          <w:szCs w:val="22"/>
        </w:rPr>
        <w:t xml:space="preserve">Send any </w:t>
      </w:r>
      <w:proofErr w:type="gramStart"/>
      <w:r w:rsidRPr="0029670A">
        <w:rPr>
          <w:rFonts w:ascii="Arial" w:hAnsi="Arial" w:cs="Arial"/>
          <w:b/>
          <w:sz w:val="22"/>
          <w:szCs w:val="22"/>
        </w:rPr>
        <w:t>reply</w:t>
      </w:r>
      <w:proofErr w:type="gramEnd"/>
      <w:r w:rsidRPr="0029670A">
        <w:rPr>
          <w:rFonts w:ascii="Arial" w:hAnsi="Arial" w:cs="Arial"/>
          <w:b/>
          <w:sz w:val="22"/>
          <w:szCs w:val="22"/>
        </w:rPr>
        <w:t xml:space="preserve"> LS to:</w:t>
      </w:r>
      <w:r w:rsidRPr="0029670A">
        <w:rPr>
          <w:rFonts w:ascii="Arial" w:hAnsi="Arial" w:cs="Arial"/>
          <w:b/>
          <w:sz w:val="22"/>
          <w:szCs w:val="22"/>
        </w:rPr>
        <w:tab/>
        <w:t xml:space="preserve">3GPP Liaisons Coordinator, </w:t>
      </w:r>
      <w:hyperlink r:id="rId13" w:history="1">
        <w:r w:rsidRPr="0029670A">
          <w:rPr>
            <w:rStyle w:val="Hyperlink"/>
            <w:rFonts w:ascii="Arial" w:hAnsi="Arial" w:cs="Arial"/>
            <w:b/>
            <w:sz w:val="22"/>
            <w:szCs w:val="22"/>
          </w:rPr>
          <w:t>mailto:3GPPLiaison@etsi.org</w:t>
        </w:r>
      </w:hyperlink>
    </w:p>
    <w:p w14:paraId="1168C81E" w14:textId="77777777" w:rsidR="00383545" w:rsidRPr="0029670A" w:rsidRDefault="00383545">
      <w:pPr>
        <w:spacing w:after="60"/>
        <w:ind w:left="1985" w:hanging="1985"/>
        <w:rPr>
          <w:rFonts w:ascii="Arial" w:hAnsi="Arial" w:cs="Arial"/>
          <w:b/>
        </w:rPr>
      </w:pPr>
    </w:p>
    <w:p w14:paraId="7BD1E66F" w14:textId="4F76B5E3" w:rsidR="00B97703" w:rsidRPr="0029670A" w:rsidRDefault="00B97703">
      <w:pPr>
        <w:spacing w:after="60"/>
        <w:ind w:left="1985" w:hanging="1985"/>
        <w:rPr>
          <w:rFonts w:ascii="Arial" w:hAnsi="Arial" w:cs="Arial"/>
          <w:bCs/>
        </w:rPr>
      </w:pPr>
      <w:r w:rsidRPr="0029670A">
        <w:rPr>
          <w:rFonts w:ascii="Arial" w:hAnsi="Arial" w:cs="Arial"/>
          <w:b/>
        </w:rPr>
        <w:t>Attachments:</w:t>
      </w:r>
      <w:r w:rsidRPr="0029670A">
        <w:rPr>
          <w:rFonts w:ascii="Arial" w:hAnsi="Arial" w:cs="Arial"/>
          <w:bCs/>
        </w:rPr>
        <w:tab/>
      </w:r>
      <w:r w:rsidR="001A0D21" w:rsidRPr="0029670A">
        <w:t>None</w:t>
      </w:r>
    </w:p>
    <w:p w14:paraId="3E8231BA" w14:textId="77777777" w:rsidR="00B97703" w:rsidRPr="0029670A" w:rsidRDefault="00B97703">
      <w:pPr>
        <w:rPr>
          <w:rFonts w:ascii="Arial" w:hAnsi="Arial" w:cs="Arial"/>
        </w:rPr>
      </w:pPr>
    </w:p>
    <w:p w14:paraId="23BA7AB9" w14:textId="77777777" w:rsidR="00B97703" w:rsidRPr="0029670A" w:rsidRDefault="000F6242" w:rsidP="00B97703">
      <w:pPr>
        <w:pStyle w:val="Heading1"/>
      </w:pPr>
      <w:r w:rsidRPr="0029670A">
        <w:t>1</w:t>
      </w:r>
      <w:r w:rsidR="002F1940" w:rsidRPr="0029670A">
        <w:tab/>
      </w:r>
      <w:r w:rsidRPr="0029670A">
        <w:t>Overall description</w:t>
      </w:r>
    </w:p>
    <w:p w14:paraId="06CEAC74" w14:textId="01003437" w:rsidR="000D6178" w:rsidRPr="0029670A" w:rsidRDefault="000D6178" w:rsidP="001A0D21"/>
    <w:p w14:paraId="525B4BAC" w14:textId="6768836F" w:rsidR="00A62405" w:rsidRPr="0029670A" w:rsidRDefault="00A62405" w:rsidP="000D6178">
      <w:r w:rsidRPr="0029670A">
        <w:t xml:space="preserve">Background: </w:t>
      </w:r>
      <w:r w:rsidR="00425ECC" w:rsidRPr="0029670A">
        <w:t xml:space="preserve">SA </w:t>
      </w:r>
      <w:r w:rsidR="000D6178" w:rsidRPr="0029670A">
        <w:t>discussed a potential LS response to GSMA OPG in SP-240732. Due to different understanding by SA plenary delegates, it was decided to return the LS draft to SA3.</w:t>
      </w:r>
      <w:r w:rsidR="000D6178" w:rsidRPr="0029670A" w:rsidDel="000D6178">
        <w:t xml:space="preserve"> </w:t>
      </w:r>
      <w:r w:rsidRPr="0029670A">
        <w:t xml:space="preserve">The following is an update to the previous </w:t>
      </w:r>
      <w:r w:rsidR="00AA1D5B" w:rsidRPr="0029670A">
        <w:t>SA3 input</w:t>
      </w:r>
      <w:r w:rsidRPr="0029670A">
        <w:t>.</w:t>
      </w:r>
    </w:p>
    <w:p w14:paraId="01E28572" w14:textId="2F873721" w:rsidR="00425ECC" w:rsidRPr="0029670A" w:rsidRDefault="00A62405" w:rsidP="000D6178">
      <w:r w:rsidRPr="0029670A">
        <w:t>SA3 kindly asks SA to consider this input in their final LS response to OPG.</w:t>
      </w:r>
    </w:p>
    <w:p w14:paraId="5578E339" w14:textId="00AC0852" w:rsidR="00DB19FD" w:rsidRPr="0029670A" w:rsidRDefault="00A20C52" w:rsidP="37BED2AF">
      <w:r w:rsidRPr="0029670A">
        <w:t>3GPP TSG SA</w:t>
      </w:r>
      <w:r w:rsidR="000D6178" w:rsidRPr="0029670A">
        <w:t>3</w:t>
      </w:r>
      <w:r w:rsidRPr="0029670A">
        <w:t xml:space="preserve"> would like to clarify that 3GPP TSG SA WG</w:t>
      </w:r>
      <w:r w:rsidR="00DB19FD" w:rsidRPr="0029670A">
        <w:t>6 has specified</w:t>
      </w:r>
      <w:r w:rsidR="004A7ADD" w:rsidRPr="0029670A">
        <w:t xml:space="preserve"> the support of</w:t>
      </w:r>
      <w:r w:rsidR="00DB19FD" w:rsidRPr="0029670A">
        <w:t xml:space="preserve"> RNAA</w:t>
      </w:r>
      <w:r w:rsidRPr="0029670A">
        <w:t xml:space="preserve"> (Resource owner-aware Northbound API Access)</w:t>
      </w:r>
      <w:r w:rsidR="004A7ADD" w:rsidRPr="0029670A">
        <w:t>,</w:t>
      </w:r>
      <w:r w:rsidR="00DB19FD" w:rsidRPr="0029670A">
        <w:t xml:space="preserve"> as part of CAPIF in Rel.18</w:t>
      </w:r>
      <w:r w:rsidR="00E9790C" w:rsidRPr="0029670A">
        <w:t xml:space="preserve"> in TS 23.222</w:t>
      </w:r>
      <w:r w:rsidR="004A7ADD" w:rsidRPr="0029670A">
        <w:t>,</w:t>
      </w:r>
      <w:r w:rsidR="00DB19FD" w:rsidRPr="0029670A">
        <w:t xml:space="preserve"> </w:t>
      </w:r>
      <w:r w:rsidR="004A7ADD" w:rsidRPr="0029670A">
        <w:t xml:space="preserve">and </w:t>
      </w:r>
      <w:r w:rsidR="00DB19FD" w:rsidRPr="0029670A">
        <w:t>the detailed</w:t>
      </w:r>
      <w:r w:rsidR="00197050" w:rsidRPr="0029670A">
        <w:t xml:space="preserve"> security</w:t>
      </w:r>
      <w:r w:rsidR="00DB19FD" w:rsidRPr="0029670A">
        <w:t xml:space="preserve"> specification for CAPIF RNAA has been specified by SA3</w:t>
      </w:r>
      <w:r w:rsidR="0133BEDD" w:rsidRPr="0029670A">
        <w:t xml:space="preserve"> </w:t>
      </w:r>
      <w:r w:rsidR="00E9790C" w:rsidRPr="0029670A">
        <w:t xml:space="preserve">in </w:t>
      </w:r>
      <w:r w:rsidR="0133BEDD" w:rsidRPr="0029670A">
        <w:t>TS 33.122</w:t>
      </w:r>
      <w:r w:rsidR="00DB19FD" w:rsidRPr="0029670A">
        <w:t xml:space="preserve">. </w:t>
      </w:r>
      <w:r w:rsidRPr="0029670A">
        <w:t xml:space="preserve">Additionally, 3GPP TSG SA WG </w:t>
      </w:r>
      <w:r w:rsidR="00DB19FD" w:rsidRPr="0029670A">
        <w:t>SA6 has initiated a Rel.19 study on CAPIF (</w:t>
      </w:r>
      <w:r w:rsidR="3472BC0E" w:rsidRPr="0029670A">
        <w:t>FS_</w:t>
      </w:r>
      <w:r w:rsidR="00DB19FD" w:rsidRPr="0029670A">
        <w:t>CAPIF_Ph3</w:t>
      </w:r>
      <w:r w:rsidR="00425ECC" w:rsidRPr="0029670A">
        <w:t xml:space="preserve"> in </w:t>
      </w:r>
      <w:hyperlink r:id="rId14" w:history="1">
        <w:r w:rsidR="00425ECC" w:rsidRPr="0029670A">
          <w:rPr>
            <w:rStyle w:val="Hyperlink"/>
          </w:rPr>
          <w:t>SP-231357</w:t>
        </w:r>
      </w:hyperlink>
      <w:r w:rsidR="00DB19FD" w:rsidRPr="0029670A">
        <w:t>)</w:t>
      </w:r>
      <w:r w:rsidR="00197050" w:rsidRPr="0029670A">
        <w:t xml:space="preserve">, which includes in its scope </w:t>
      </w:r>
      <w:r w:rsidR="00DB19FD" w:rsidRPr="0029670A">
        <w:t>further enhance</w:t>
      </w:r>
      <w:r w:rsidR="00197050" w:rsidRPr="0029670A">
        <w:t>ment to</w:t>
      </w:r>
      <w:r w:rsidR="00DB19FD" w:rsidRPr="0029670A">
        <w:t xml:space="preserve"> CAPIF </w:t>
      </w:r>
      <w:r w:rsidR="00BB414D" w:rsidRPr="0029670A">
        <w:t xml:space="preserve">for </w:t>
      </w:r>
      <w:r w:rsidR="00CD5F9F" w:rsidRPr="0029670A">
        <w:t xml:space="preserve">resource owner </w:t>
      </w:r>
      <w:r w:rsidR="00DB19FD" w:rsidRPr="0029670A">
        <w:t>consent management</w:t>
      </w:r>
      <w:r w:rsidR="00BB414D" w:rsidRPr="0029670A">
        <w:t xml:space="preserve"> (RNAA)</w:t>
      </w:r>
      <w:r w:rsidR="00DB19FD" w:rsidRPr="0029670A">
        <w:t xml:space="preserve">. GSMA OPG is invited to </w:t>
      </w:r>
      <w:r w:rsidR="00BB414D" w:rsidRPr="0029670A">
        <w:t>provide any feedback to the on-going study</w:t>
      </w:r>
      <w:r w:rsidR="00DB19FD" w:rsidRPr="0029670A">
        <w:t xml:space="preserve"> </w:t>
      </w:r>
      <w:r w:rsidR="00BB414D" w:rsidRPr="0029670A">
        <w:t>captured in</w:t>
      </w:r>
      <w:r w:rsidR="00DB19FD" w:rsidRPr="0029670A">
        <w:t xml:space="preserve"> TR</w:t>
      </w:r>
      <w:hyperlink r:id="rId15" w:history="1">
        <w:r w:rsidR="00DB19FD" w:rsidRPr="0029670A">
          <w:rPr>
            <w:rStyle w:val="Hyperlink"/>
          </w:rPr>
          <w:t xml:space="preserve"> 23.700-22</w:t>
        </w:r>
      </w:hyperlink>
      <w:r w:rsidR="00483FF4" w:rsidRPr="0029670A">
        <w:rPr>
          <w:rStyle w:val="Hyperlink"/>
        </w:rPr>
        <w:t xml:space="preserve"> (SA6) and TR 33.XXX (SA3)</w:t>
      </w:r>
      <w:r w:rsidR="00DB19FD" w:rsidRPr="0029670A">
        <w:t>.</w:t>
      </w:r>
    </w:p>
    <w:p w14:paraId="15890313" w14:textId="62C7DD2C" w:rsidR="00D208F5" w:rsidRPr="0029670A" w:rsidRDefault="00D208F5" w:rsidP="00D208F5">
      <w:r w:rsidRPr="0029670A">
        <w:t>3GPP TSG SA</w:t>
      </w:r>
      <w:r w:rsidR="000D6178" w:rsidRPr="0029670A">
        <w:t>3</w:t>
      </w:r>
      <w:r w:rsidRPr="0029670A">
        <w:t xml:space="preserve"> would like to inform that the purpose of the user consent framework Annex V in TS</w:t>
      </w:r>
      <w:r w:rsidR="00197050" w:rsidRPr="0029670A">
        <w:t> </w:t>
      </w:r>
      <w:r w:rsidRPr="0029670A">
        <w:t>33.501 is for providing technical means to manage subscriber permissions at the operator domain such that Network Functions of the 3GPP system can request or can be provisioned/configured with subscriber-related data in accordance with local laws and regulations. These permissions are stored in UDM/UDR.</w:t>
      </w:r>
    </w:p>
    <w:p w14:paraId="0FD54219" w14:textId="33C3CC3E" w:rsidR="009E7FFC" w:rsidRPr="0029670A" w:rsidRDefault="009E7FFC" w:rsidP="009E7FFC">
      <w:r w:rsidRPr="0029670A">
        <w:t>Reference</w:t>
      </w:r>
      <w:r w:rsidR="000056D8">
        <w:t>s</w:t>
      </w:r>
      <w:r w:rsidRPr="0029670A">
        <w:t xml:space="preserve"> </w:t>
      </w:r>
      <w:r w:rsidR="000056D8">
        <w:t>to</w:t>
      </w:r>
      <w:r w:rsidR="000056D8" w:rsidRPr="0029670A">
        <w:t xml:space="preserve"> </w:t>
      </w:r>
      <w:r w:rsidRPr="0029670A">
        <w:t xml:space="preserve">user consent </w:t>
      </w:r>
      <w:r w:rsidR="000056D8">
        <w:t>management</w:t>
      </w:r>
      <w:r w:rsidR="000056D8" w:rsidRPr="0029670A">
        <w:t xml:space="preserve"> </w:t>
      </w:r>
      <w:r w:rsidRPr="0029670A">
        <w:t xml:space="preserve">can be found in </w:t>
      </w:r>
    </w:p>
    <w:p w14:paraId="03556FEF" w14:textId="2278DA16" w:rsidR="009E7FFC" w:rsidRPr="0029670A" w:rsidRDefault="009E7FFC" w:rsidP="009E7FFC">
      <w:pPr>
        <w:pStyle w:val="B1"/>
      </w:pPr>
      <w:r w:rsidRPr="0029670A">
        <w:t xml:space="preserve">- </w:t>
      </w:r>
      <w:r w:rsidR="001B17FE" w:rsidRPr="0029670A">
        <w:tab/>
      </w:r>
      <w:r w:rsidRPr="0029670A">
        <w:t xml:space="preserve">TS 33.558 – </w:t>
      </w:r>
      <w:r w:rsidR="00393DA5">
        <w:t>User consent enforcement in</w:t>
      </w:r>
      <w:r w:rsidR="006F12F0" w:rsidRPr="0029670A">
        <w:t xml:space="preserve"> edge computing</w:t>
      </w:r>
      <w:r w:rsidR="00393DA5">
        <w:t xml:space="preserve"> scenarios</w:t>
      </w:r>
      <w:r w:rsidR="006F12F0" w:rsidRPr="0029670A">
        <w:t xml:space="preserve">, which </w:t>
      </w:r>
      <w:r w:rsidR="000D29CD" w:rsidRPr="0029670A">
        <w:t xml:space="preserve">allows </w:t>
      </w:r>
      <w:r w:rsidR="00393DA5">
        <w:t xml:space="preserve">either </w:t>
      </w:r>
      <w:r w:rsidR="000D29CD" w:rsidRPr="0029670A">
        <w:t>EES</w:t>
      </w:r>
      <w:r w:rsidR="000A3979" w:rsidRPr="0029670A">
        <w:t xml:space="preserve"> or NEF</w:t>
      </w:r>
      <w:r w:rsidR="000D29CD" w:rsidRPr="0029670A">
        <w:t xml:space="preserve"> to act as the consent enforcement point</w:t>
      </w:r>
      <w:r w:rsidR="0048677D" w:rsidRPr="0029670A">
        <w:t>.</w:t>
      </w:r>
      <w:r w:rsidR="006F12F0" w:rsidRPr="0029670A">
        <w:t xml:space="preserve"> </w:t>
      </w:r>
    </w:p>
    <w:p w14:paraId="0719A726" w14:textId="0818AFCD" w:rsidR="009E7FFC" w:rsidRPr="0029670A" w:rsidRDefault="009E7FFC" w:rsidP="009E7FFC">
      <w:pPr>
        <w:pStyle w:val="B1"/>
      </w:pPr>
      <w:r w:rsidRPr="0029670A">
        <w:t xml:space="preserve">- </w:t>
      </w:r>
      <w:r w:rsidR="001B17FE" w:rsidRPr="0029670A">
        <w:tab/>
      </w:r>
      <w:r w:rsidRPr="0029670A">
        <w:t>TS 23.288 – NWDAF</w:t>
      </w:r>
      <w:r w:rsidR="007F4C50" w:rsidRPr="0029670A">
        <w:t xml:space="preserve"> for network analytics data </w:t>
      </w:r>
      <w:r w:rsidR="00007127" w:rsidRPr="0029670A">
        <w:t>collection, which allows a user to authorize the collection and usage of its data for a particu</w:t>
      </w:r>
      <w:r w:rsidR="001B17FE" w:rsidRPr="0029670A">
        <w:t>l</w:t>
      </w:r>
      <w:r w:rsidR="00007127" w:rsidRPr="0029670A">
        <w:t>ar purpose</w:t>
      </w:r>
      <w:r w:rsidR="001B17FE" w:rsidRPr="0029670A">
        <w:t>.</w:t>
      </w:r>
      <w:r w:rsidRPr="0029670A">
        <w:t xml:space="preserve"> </w:t>
      </w:r>
    </w:p>
    <w:p w14:paraId="4C396380" w14:textId="115352BD" w:rsidR="00D208F5" w:rsidRPr="0029670A" w:rsidRDefault="00612B5A" w:rsidP="00612B5A">
      <w:pPr>
        <w:pStyle w:val="B1"/>
      </w:pPr>
      <w:r w:rsidRPr="0029670A">
        <w:t>-</w:t>
      </w:r>
      <w:r w:rsidRPr="0029670A">
        <w:tab/>
      </w:r>
      <w:r w:rsidR="00D208F5" w:rsidRPr="0029670A">
        <w:t>TS 23.273</w:t>
      </w:r>
      <w:r w:rsidR="009E7FFC" w:rsidRPr="0029670A">
        <w:t xml:space="preserve"> </w:t>
      </w:r>
      <w:r w:rsidR="00D208F5" w:rsidRPr="0029670A">
        <w:t xml:space="preserve">– UE LCS Privacy profile, that apply for user consent enforcement in the 5G System Location Services (i.e., UE LCS privacy feature). This includes the enforcement of user consent for LCS services in GMLC and NEF (when location services are accessed via NEF). </w:t>
      </w:r>
    </w:p>
    <w:p w14:paraId="4A26D459" w14:textId="6C24A3C6" w:rsidR="00D208F5" w:rsidRDefault="00612B5A" w:rsidP="00612B5A">
      <w:pPr>
        <w:pStyle w:val="B1"/>
      </w:pPr>
      <w:r w:rsidRPr="0029670A">
        <w:t>-</w:t>
      </w:r>
      <w:r w:rsidRPr="0029670A">
        <w:tab/>
      </w:r>
      <w:r w:rsidR="00D208F5" w:rsidRPr="0029670A">
        <w:t>TS 32.422</w:t>
      </w:r>
      <w:r w:rsidR="009E7FFC" w:rsidRPr="0029670A">
        <w:t xml:space="preserve"> </w:t>
      </w:r>
      <w:r w:rsidR="00D208F5" w:rsidRPr="0029670A">
        <w:t xml:space="preserve">– MDT User Consent, that apply for user consent enforcement for the mechanisms used for the control and configuration of the Trace, Minimization of Drive Test (MDT). </w:t>
      </w:r>
    </w:p>
    <w:p w14:paraId="13CE8DC5" w14:textId="43DAF80B" w:rsidR="005678A9" w:rsidRPr="0029670A" w:rsidRDefault="005678A9" w:rsidP="00612B5A">
      <w:pPr>
        <w:pStyle w:val="B1"/>
      </w:pPr>
      <w:r>
        <w:t>-</w:t>
      </w:r>
      <w:r w:rsidR="003E7C9E">
        <w:tab/>
        <w:t>TS 23.</w:t>
      </w:r>
      <w:r w:rsidR="00300830">
        <w:t xml:space="preserve">502 </w:t>
      </w:r>
      <w:r w:rsidR="00300830" w:rsidRPr="0029670A">
        <w:t>–</w:t>
      </w:r>
      <w:r w:rsidR="006B10DF">
        <w:t xml:space="preserve"> U</w:t>
      </w:r>
      <w:r w:rsidR="006B10DF" w:rsidRPr="005223D1">
        <w:t>ser consent check</w:t>
      </w:r>
      <w:r w:rsidR="00956049">
        <w:t>, retrieval and revocation,</w:t>
      </w:r>
      <w:r w:rsidR="006B10DF" w:rsidRPr="005223D1">
        <w:t xml:space="preserve"> for the MSISDN exposure</w:t>
      </w:r>
      <w:r w:rsidR="006B10DF">
        <w:rPr>
          <w:iCs/>
        </w:rPr>
        <w:t xml:space="preserve"> </w:t>
      </w:r>
      <w:r w:rsidR="00130006">
        <w:t>to an AF</w:t>
      </w:r>
      <w:r w:rsidR="00130006" w:rsidRPr="005223D1">
        <w:rPr>
          <w:iCs/>
          <w:lang w:val="en-US"/>
        </w:rPr>
        <w:t xml:space="preserve"> </w:t>
      </w:r>
      <w:r w:rsidR="005223D1" w:rsidRPr="005223D1">
        <w:rPr>
          <w:iCs/>
          <w:lang w:val="en-US"/>
        </w:rPr>
        <w:t xml:space="preserve">via NEF </w:t>
      </w:r>
      <w:proofErr w:type="spellStart"/>
      <w:r w:rsidR="005223D1" w:rsidRPr="005223D1">
        <w:rPr>
          <w:iCs/>
          <w:lang w:val="en-US"/>
        </w:rPr>
        <w:t>Nnef_UEId</w:t>
      </w:r>
      <w:proofErr w:type="spellEnd"/>
      <w:r w:rsidR="005223D1" w:rsidRPr="005223D1">
        <w:rPr>
          <w:iCs/>
          <w:lang w:val="en-US"/>
        </w:rPr>
        <w:t xml:space="preserve"> service</w:t>
      </w:r>
      <w:r w:rsidR="008D63FE">
        <w:t>.</w:t>
      </w:r>
    </w:p>
    <w:p w14:paraId="2514F9B0" w14:textId="0335241F" w:rsidR="00E469EE" w:rsidRPr="0029670A" w:rsidRDefault="001B17FE" w:rsidP="00E469EE">
      <w:r w:rsidRPr="0029670A">
        <w:lastRenderedPageBreak/>
        <w:t xml:space="preserve">For </w:t>
      </w:r>
      <w:r w:rsidR="00462E7D">
        <w:t>the above scenarios</w:t>
      </w:r>
      <w:r w:rsidR="00393DA5">
        <w:t>, consent-</w:t>
      </w:r>
      <w:r w:rsidRPr="0029670A">
        <w:t>r</w:t>
      </w:r>
      <w:r w:rsidR="000534CA" w:rsidRPr="0029670A">
        <w:t xml:space="preserve">elated information </w:t>
      </w:r>
      <w:r w:rsidR="00393DA5" w:rsidRPr="0029670A">
        <w:t>i</w:t>
      </w:r>
      <w:r w:rsidR="00393DA5">
        <w:t>s</w:t>
      </w:r>
      <w:r w:rsidR="00393DA5" w:rsidRPr="0029670A">
        <w:t xml:space="preserve"> </w:t>
      </w:r>
      <w:r w:rsidR="00393DA5">
        <w:t xml:space="preserve">stored in the </w:t>
      </w:r>
      <w:r w:rsidR="00D208F5" w:rsidRPr="0029670A">
        <w:t>UDM/UDR</w:t>
      </w:r>
      <w:r w:rsidR="00E469EE" w:rsidRPr="0029670A">
        <w:t xml:space="preserve"> </w:t>
      </w:r>
      <w:r w:rsidR="00462E7D">
        <w:t xml:space="preserve">and </w:t>
      </w:r>
      <w:r w:rsidR="00393DA5">
        <w:t>managed</w:t>
      </w:r>
      <w:r w:rsidR="00462E7D">
        <w:t xml:space="preserve"> (captured/withdrawn)</w:t>
      </w:r>
      <w:r w:rsidR="00393DA5" w:rsidRPr="0029670A">
        <w:t xml:space="preserve"> </w:t>
      </w:r>
      <w:r w:rsidR="00E469EE" w:rsidRPr="0029670A">
        <w:t>independently</w:t>
      </w:r>
      <w:r w:rsidR="00462E7D">
        <w:t>, depending on the use case</w:t>
      </w:r>
      <w:r w:rsidR="00E469EE" w:rsidRPr="0029670A">
        <w:t>.</w:t>
      </w:r>
      <w:r w:rsidR="00E469EE" w:rsidRPr="0029670A">
        <w:rPr>
          <w:color w:val="FF0000"/>
        </w:rPr>
        <w:t xml:space="preserve"> </w:t>
      </w:r>
      <w:bookmarkStart w:id="11" w:name="_Hlk169657140"/>
      <w:r w:rsidR="00E469EE" w:rsidRPr="0029670A">
        <w:t xml:space="preserve">Likewise, </w:t>
      </w:r>
      <w:r w:rsidR="000D6178" w:rsidRPr="0029670A">
        <w:t xml:space="preserve">CAPIF RNAA may need to utilize </w:t>
      </w:r>
      <w:r w:rsidR="00462E7D">
        <w:t xml:space="preserve">its own </w:t>
      </w:r>
      <w:r w:rsidR="00BE09DA">
        <w:t>mechanism for capturing/withdrawing the consent</w:t>
      </w:r>
      <w:r w:rsidR="00E469EE" w:rsidRPr="0029670A">
        <w:t xml:space="preserve">. The independent handling of </w:t>
      </w:r>
      <w:r w:rsidR="00121197">
        <w:t>non-conflicting</w:t>
      </w:r>
      <w:r w:rsidR="00E469EE" w:rsidRPr="0029670A">
        <w:t xml:space="preserve"> consent information is important as specific consent data is processed for different purposes</w:t>
      </w:r>
      <w:r w:rsidR="00121197">
        <w:t xml:space="preserve">, and the data processors may be of different nature, e.g., a NF as NWDAF or an application backend owned by a </w:t>
      </w:r>
      <w:proofErr w:type="gramStart"/>
      <w:r w:rsidR="00121197">
        <w:t>third-party invoking APIs</w:t>
      </w:r>
      <w:proofErr w:type="gramEnd"/>
      <w:r w:rsidR="00121197">
        <w:t xml:space="preserve"> via CAPIF</w:t>
      </w:r>
      <w:r w:rsidR="00E469EE" w:rsidRPr="0029670A">
        <w:t>.</w:t>
      </w:r>
      <w:bookmarkEnd w:id="11"/>
    </w:p>
    <w:p w14:paraId="0553823F" w14:textId="1C9C8874" w:rsidR="00D208F5" w:rsidRDefault="00D208F5" w:rsidP="00D208F5">
      <w:r w:rsidRPr="0029670A">
        <w:t xml:space="preserve">In addition to above comments, the following answers are provided to the received questions. </w:t>
      </w:r>
    </w:p>
    <w:p w14:paraId="5F00C8F7" w14:textId="77777777" w:rsidR="0029670A" w:rsidRPr="0029670A" w:rsidRDefault="0029670A" w:rsidP="00D208F5"/>
    <w:p w14:paraId="0C6565DA" w14:textId="77777777" w:rsidR="00D208F5" w:rsidRPr="0029670A" w:rsidRDefault="00D208F5" w:rsidP="00D208F5">
      <w:r w:rsidRPr="0029670A">
        <w:rPr>
          <w:b/>
          <w:bCs/>
        </w:rPr>
        <w:t xml:space="preserve">Q1. </w:t>
      </w:r>
      <w:r w:rsidRPr="0029670A">
        <w:t xml:space="preserve">When NEF or EES (as trusted AF) is exposing APIs using CAPIF RNAA, how is NEF or EES utilizing the UDM’s user consent information for processing authorization for API consumer/invoker?  </w:t>
      </w:r>
    </w:p>
    <w:p w14:paraId="2A1BFBA4" w14:textId="3B097D18" w:rsidR="00D208F5" w:rsidRPr="0029670A" w:rsidRDefault="00D208F5" w:rsidP="00D208F5">
      <w:r w:rsidRPr="0029670A">
        <w:rPr>
          <w:b/>
          <w:bCs/>
        </w:rPr>
        <w:t>3GPP TSG SA</w:t>
      </w:r>
      <w:r w:rsidR="000534CA" w:rsidRPr="0029670A">
        <w:rPr>
          <w:b/>
          <w:bCs/>
        </w:rPr>
        <w:t>3</w:t>
      </w:r>
      <w:r w:rsidRPr="0029670A">
        <w:rPr>
          <w:b/>
          <w:bCs/>
        </w:rPr>
        <w:t xml:space="preserve"> Answer</w:t>
      </w:r>
      <w:r w:rsidRPr="0029670A">
        <w:t xml:space="preserve">: see answers in Q2. </w:t>
      </w:r>
    </w:p>
    <w:p w14:paraId="0E9179CE" w14:textId="77777777" w:rsidR="00D208F5" w:rsidRPr="0029670A" w:rsidRDefault="00D208F5" w:rsidP="00D208F5"/>
    <w:p w14:paraId="7DFA824A" w14:textId="77777777" w:rsidR="00D208F5" w:rsidRPr="0029670A" w:rsidRDefault="00D208F5" w:rsidP="00D208F5">
      <w:bookmarkStart w:id="12" w:name="_Hlk169656339"/>
      <w:r w:rsidRPr="0029670A">
        <w:rPr>
          <w:b/>
          <w:bCs/>
        </w:rPr>
        <w:t>Q2.</w:t>
      </w:r>
      <w:r w:rsidRPr="0029670A">
        <w:t xml:space="preserve"> What is the relationship between CAPIF RNAA and UDM’s user consent information? Is there any plan/roadmap for a unified approach? </w:t>
      </w:r>
    </w:p>
    <w:bookmarkEnd w:id="12"/>
    <w:p w14:paraId="0A7C032F" w14:textId="3526EB29" w:rsidR="00D208F5" w:rsidRPr="0029670A" w:rsidRDefault="00D208F5" w:rsidP="00D208F5">
      <w:r w:rsidRPr="0029670A">
        <w:rPr>
          <w:b/>
          <w:bCs/>
        </w:rPr>
        <w:t>3GPP TSG SA</w:t>
      </w:r>
      <w:r w:rsidR="000534CA" w:rsidRPr="0029670A">
        <w:rPr>
          <w:b/>
          <w:bCs/>
        </w:rPr>
        <w:t>3</w:t>
      </w:r>
      <w:r w:rsidRPr="0029670A">
        <w:rPr>
          <w:b/>
          <w:bCs/>
        </w:rPr>
        <w:t xml:space="preserve"> Answer: </w:t>
      </w:r>
      <w:r w:rsidRPr="0029670A">
        <w:t>User Consent Subscription Data (</w:t>
      </w:r>
      <w:proofErr w:type="spellStart"/>
      <w:r w:rsidRPr="0029670A">
        <w:t>UcSubscriptionData</w:t>
      </w:r>
      <w:proofErr w:type="spellEnd"/>
      <w:r w:rsidRPr="0029670A">
        <w:t>) is specified in 3GPP TS 29.503</w:t>
      </w:r>
      <w:r w:rsidR="000D6178" w:rsidRPr="0029670A">
        <w:t xml:space="preserve">, clause 6.1.3.32, </w:t>
      </w:r>
      <w:r w:rsidRPr="0029670A">
        <w:t xml:space="preserve">as </w:t>
      </w:r>
      <w:r w:rsidR="000D6178" w:rsidRPr="0029670A">
        <w:t>subscribed User Consent Data for a UE</w:t>
      </w:r>
      <w:r w:rsidRPr="0029670A">
        <w:t xml:space="preserve"> stored in the UD</w:t>
      </w:r>
      <w:r w:rsidR="000D6178" w:rsidRPr="0029670A">
        <w:t>R that can be queried by the NWDAF, DCCF, NEF and trusted AF (e.g. EES).</w:t>
      </w:r>
      <w:r w:rsidRPr="0029670A">
        <w:t xml:space="preserve"> This data can be retrieved from UDR by UDM and from UDM by any other authorized N</w:t>
      </w:r>
      <w:r w:rsidR="00197050" w:rsidRPr="0029670A">
        <w:t xml:space="preserve">etwork </w:t>
      </w:r>
      <w:r w:rsidRPr="0029670A">
        <w:t>F</w:t>
      </w:r>
      <w:r w:rsidR="00197050" w:rsidRPr="0029670A">
        <w:t>unction</w:t>
      </w:r>
      <w:r w:rsidRPr="0029670A">
        <w:t xml:space="preserve"> (e.g. NEF). </w:t>
      </w:r>
      <w:r w:rsidR="000534CA" w:rsidRPr="0029670A">
        <w:t>As per existing 3GPP specification</w:t>
      </w:r>
      <w:r w:rsidR="006F34F7">
        <w:t>,</w:t>
      </w:r>
      <w:r w:rsidR="000534CA" w:rsidRPr="0029670A">
        <w:t xml:space="preserve"> p</w:t>
      </w:r>
      <w:r w:rsidRPr="0029670A">
        <w:t xml:space="preserve">ermanent subscription data can be modified only by provisioning/administration means at the UDR. </w:t>
      </w:r>
      <w:r w:rsidR="000534CA" w:rsidRPr="0029670A">
        <w:t xml:space="preserve">The user consent </w:t>
      </w:r>
      <w:r w:rsidRPr="0029670A">
        <w:t xml:space="preserve">framework describes </w:t>
      </w:r>
      <w:r w:rsidR="00E469EE" w:rsidRPr="0029670A">
        <w:t>the</w:t>
      </w:r>
      <w:r w:rsidRPr="0029670A">
        <w:t xml:space="preserve"> handling of user consent</w:t>
      </w:r>
      <w:r w:rsidR="00E469EE" w:rsidRPr="0029670A">
        <w:t xml:space="preserve"> </w:t>
      </w:r>
      <w:r w:rsidR="00280FEB" w:rsidRPr="0029670A">
        <w:t xml:space="preserve">based on </w:t>
      </w:r>
      <w:r w:rsidR="005A51C2" w:rsidRPr="0029670A">
        <w:t xml:space="preserve">subscription </w:t>
      </w:r>
      <w:r w:rsidR="007A04F8" w:rsidRPr="0029670A">
        <w:t>i</w:t>
      </w:r>
      <w:r w:rsidR="00E469EE" w:rsidRPr="0029670A">
        <w:t>nformation stored</w:t>
      </w:r>
      <w:r w:rsidR="00280FEB" w:rsidRPr="0029670A">
        <w:t xml:space="preserve"> in UDR</w:t>
      </w:r>
      <w:r w:rsidR="005A51C2" w:rsidRPr="0029670A">
        <w:t xml:space="preserve"> and administratively updated</w:t>
      </w:r>
      <w:r w:rsidRPr="0029670A">
        <w:t xml:space="preserve"> in UDM</w:t>
      </w:r>
      <w:r w:rsidR="007A04F8" w:rsidRPr="0029670A">
        <w:t>.</w:t>
      </w:r>
    </w:p>
    <w:p w14:paraId="6FDD9368" w14:textId="5B3B909A" w:rsidR="00350EC0" w:rsidRPr="0029670A" w:rsidRDefault="00D208F5" w:rsidP="00D208F5">
      <w:r w:rsidRPr="0029670A">
        <w:t xml:space="preserve">CAPIF RNAA </w:t>
      </w:r>
      <w:r w:rsidR="002918FF" w:rsidRPr="0029670A">
        <w:t xml:space="preserve">will enable the </w:t>
      </w:r>
      <w:r w:rsidR="00C24D9D" w:rsidRPr="0029670A">
        <w:t xml:space="preserve">UE to provide/revoke consent for </w:t>
      </w:r>
      <w:r w:rsidR="006F34F7">
        <w:t xml:space="preserve">personal </w:t>
      </w:r>
      <w:r w:rsidR="00C24D9D" w:rsidRPr="0029670A">
        <w:t xml:space="preserve">information (e.g., location, presence) to be shared with </w:t>
      </w:r>
      <w:r w:rsidR="006F34F7">
        <w:t>an API invoker that could be owned by a</w:t>
      </w:r>
      <w:r w:rsidR="006F34F7" w:rsidRPr="0029670A">
        <w:t xml:space="preserve"> </w:t>
      </w:r>
      <w:r w:rsidR="00C24D9D" w:rsidRPr="0029670A">
        <w:t xml:space="preserve">third-party. </w:t>
      </w:r>
      <w:r w:rsidR="00C90A29" w:rsidRPr="0029670A">
        <w:t>The</w:t>
      </w:r>
      <w:r w:rsidR="00C24D9D" w:rsidRPr="0029670A">
        <w:t xml:space="preserve"> CAPIF-8 reference point was introduced </w:t>
      </w:r>
      <w:r w:rsidR="002918FF" w:rsidRPr="0029670A">
        <w:t>in</w:t>
      </w:r>
      <w:r w:rsidR="00C24D9D" w:rsidRPr="0029670A">
        <w:t xml:space="preserve"> CAPIF </w:t>
      </w:r>
      <w:r w:rsidR="00C90A29" w:rsidRPr="0029670A">
        <w:t xml:space="preserve">Rel-18 </w:t>
      </w:r>
      <w:r w:rsidR="00C24D9D" w:rsidRPr="0029670A">
        <w:t xml:space="preserve">where the aspect of consent was highlighted through the statement that the resource owner communicates with the authorization function in the CAPIF core function to manage resource owner consent, with such communication being expected to be performed over CAPIF-8. However, the mechanism for managing such consent was </w:t>
      </w:r>
      <w:r w:rsidR="002918FF" w:rsidRPr="0029670A">
        <w:t>left for further study and to be</w:t>
      </w:r>
      <w:r w:rsidR="00C24D9D" w:rsidRPr="0029670A">
        <w:t xml:space="preserve"> specified</w:t>
      </w:r>
      <w:r w:rsidR="002918FF" w:rsidRPr="0029670A">
        <w:t xml:space="preserve"> in Rel-19</w:t>
      </w:r>
      <w:r w:rsidR="00FA58C6" w:rsidRPr="0029670A">
        <w:t>, i.e. the</w:t>
      </w:r>
      <w:r w:rsidRPr="0029670A">
        <w:t xml:space="preserve"> subscriber’s authorization/permission to a requesting AF enabling the AF to access subscriber resources. The consent </w:t>
      </w:r>
      <w:r w:rsidR="006F34F7">
        <w:t xml:space="preserve">management </w:t>
      </w:r>
      <w:r w:rsidRPr="0029670A">
        <w:t xml:space="preserve">mechanism </w:t>
      </w:r>
      <w:r w:rsidR="000534CA" w:rsidRPr="0029670A">
        <w:t>for</w:t>
      </w:r>
      <w:r w:rsidRPr="0029670A">
        <w:t xml:space="preserve"> RNAA</w:t>
      </w:r>
      <w:r w:rsidR="007A04F8" w:rsidRPr="0029670A">
        <w:t xml:space="preserve"> </w:t>
      </w:r>
      <w:r w:rsidR="000534CA" w:rsidRPr="0029670A">
        <w:t>may need</w:t>
      </w:r>
      <w:r w:rsidRPr="0029670A">
        <w:t xml:space="preserve"> different</w:t>
      </w:r>
      <w:r w:rsidR="00A86EDC" w:rsidRPr="0029670A">
        <w:t xml:space="preserve"> levels of</w:t>
      </w:r>
      <w:r w:rsidRPr="0029670A">
        <w:t xml:space="preserve"> granularity in support of different use cases for exposure of subscriber</w:t>
      </w:r>
      <w:r w:rsidR="006F34F7">
        <w:t>-</w:t>
      </w:r>
      <w:r w:rsidRPr="0029670A">
        <w:t xml:space="preserve">related network resources via APIs. </w:t>
      </w:r>
      <w:r w:rsidR="0096121D">
        <w:rPr>
          <w:noProof/>
        </w:rPr>
        <w:t>According to clause</w:t>
      </w:r>
      <w:r w:rsidR="00EB1929">
        <w:rPr>
          <w:noProof/>
        </w:rPr>
        <w:t> </w:t>
      </w:r>
      <w:r w:rsidR="0096121D">
        <w:rPr>
          <w:noProof/>
        </w:rPr>
        <w:t>7.5 in 3GPP</w:t>
      </w:r>
      <w:r w:rsidR="00EB1929">
        <w:rPr>
          <w:noProof/>
        </w:rPr>
        <w:t> </w:t>
      </w:r>
      <w:r w:rsidR="0096121D">
        <w:rPr>
          <w:noProof/>
        </w:rPr>
        <w:t>TS</w:t>
      </w:r>
      <w:r w:rsidR="00EB1929">
        <w:rPr>
          <w:noProof/>
        </w:rPr>
        <w:t> </w:t>
      </w:r>
      <w:r w:rsidR="0096121D">
        <w:rPr>
          <w:noProof/>
        </w:rPr>
        <w:t xml:space="preserve">23.222, an API invoker may be deployed as an AF on the network UE or an AF on the UE. For the latter, </w:t>
      </w:r>
      <w:r w:rsidR="0096121D">
        <w:t>i</w:t>
      </w:r>
      <w:r w:rsidR="0096121D" w:rsidRPr="0029670A">
        <w:t xml:space="preserve">n </w:t>
      </w:r>
      <w:r w:rsidR="00197050" w:rsidRPr="0029670A">
        <w:t>Rel</w:t>
      </w:r>
      <w:r w:rsidR="00E91D4D" w:rsidRPr="0029670A">
        <w:t>-</w:t>
      </w:r>
      <w:r w:rsidR="00197050" w:rsidRPr="0029670A">
        <w:t xml:space="preserve">18, </w:t>
      </w:r>
      <w:r w:rsidR="005A51C2" w:rsidRPr="0029670A">
        <w:t xml:space="preserve">RNAA specifies </w:t>
      </w:r>
      <w:r w:rsidR="00197050" w:rsidRPr="0029670A">
        <w:t xml:space="preserve">only </w:t>
      </w:r>
      <w:r w:rsidR="00A86EDC" w:rsidRPr="0029670A">
        <w:t xml:space="preserve">how an API invoker hosted </w:t>
      </w:r>
      <w:r w:rsidR="00F6259C" w:rsidRPr="0029670A">
        <w:t xml:space="preserve">on </w:t>
      </w:r>
      <w:r w:rsidR="00197050" w:rsidRPr="0029670A">
        <w:t xml:space="preserve">a UE </w:t>
      </w:r>
      <w:r w:rsidR="00F6259C" w:rsidRPr="0029670A">
        <w:t>can access</w:t>
      </w:r>
      <w:r w:rsidR="00197050" w:rsidRPr="0029670A">
        <w:t xml:space="preserve"> its own resources if the requesting AF is on a UE.</w:t>
      </w:r>
      <w:r w:rsidR="00231CA5" w:rsidRPr="0029670A">
        <w:t xml:space="preserve"> In Rel-19</w:t>
      </w:r>
      <w:r w:rsidR="008F68EA" w:rsidRPr="0029670A">
        <w:t>,</w:t>
      </w:r>
      <w:r w:rsidR="00231CA5" w:rsidRPr="0029670A">
        <w:t xml:space="preserve"> 3GPP SA6 is studying further enhancements</w:t>
      </w:r>
      <w:r w:rsidR="005A51C2" w:rsidRPr="0029670A">
        <w:t xml:space="preserve"> </w:t>
      </w:r>
      <w:r w:rsidR="007A04F8" w:rsidRPr="0029670A">
        <w:t>that would allow an API invoker hosted in one UE to access the network</w:t>
      </w:r>
      <w:r w:rsidR="006F34F7">
        <w:t>-</w:t>
      </w:r>
      <w:r w:rsidR="007A04F8" w:rsidRPr="0029670A">
        <w:t>hosted resources of another UE</w:t>
      </w:r>
      <w:r w:rsidR="00231CA5" w:rsidRPr="0029670A">
        <w:t>.</w:t>
      </w:r>
      <w:r w:rsidR="008F68EA" w:rsidRPr="0029670A">
        <w:t xml:space="preserve"> 3GPP SA3 just started a study with a related key issue on resource owner consent management.</w:t>
      </w:r>
    </w:p>
    <w:p w14:paraId="6FF99B05" w14:textId="17274F52" w:rsidR="00A87C7F" w:rsidRPr="0029670A" w:rsidRDefault="00FE59A9" w:rsidP="00512628">
      <w:pPr>
        <w:rPr>
          <w:color w:val="000000"/>
          <w:shd w:val="clear" w:color="auto" w:fill="FFFF00"/>
        </w:rPr>
      </w:pPr>
      <w:r w:rsidRPr="0029670A">
        <w:t>Regarding roadmaps in 3GPP, RNAA resource owner consent topic is only tackled in Rel-19. Hence, whether a unified approach can be achieved would require additional study in 3GPP</w:t>
      </w:r>
      <w:r w:rsidR="0029670A" w:rsidRPr="0029670A">
        <w:t>. 3GPP SA will keep GSMA OPG informed</w:t>
      </w:r>
      <w:r w:rsidRPr="0029670A">
        <w:t>.</w:t>
      </w:r>
    </w:p>
    <w:p w14:paraId="3F720771" w14:textId="77777777" w:rsidR="00C16AE3" w:rsidRPr="0029670A" w:rsidRDefault="00C16AE3" w:rsidP="00512628"/>
    <w:p w14:paraId="7CA897F0" w14:textId="77777777" w:rsidR="00D208F5" w:rsidRPr="0029670A" w:rsidRDefault="00D208F5" w:rsidP="00D208F5">
      <w:r w:rsidRPr="0029670A">
        <w:rPr>
          <w:b/>
          <w:bCs/>
        </w:rPr>
        <w:t>Q3.</w:t>
      </w:r>
      <w:r w:rsidRPr="0029670A">
        <w:t xml:space="preserve"> For the UDM’s user consent information, are the user consent management aspects (e.g. capturing or revoking user consent from the subscriber) specified? Please illustrate. </w:t>
      </w:r>
    </w:p>
    <w:p w14:paraId="4B020BDC" w14:textId="4EA2C7F9" w:rsidR="00D208F5" w:rsidRPr="0029670A" w:rsidRDefault="00D208F5" w:rsidP="00D208F5">
      <w:r w:rsidRPr="0029670A">
        <w:rPr>
          <w:b/>
          <w:bCs/>
        </w:rPr>
        <w:t>3GPP TSG SA</w:t>
      </w:r>
      <w:r w:rsidR="000534CA" w:rsidRPr="0029670A">
        <w:rPr>
          <w:b/>
          <w:bCs/>
        </w:rPr>
        <w:t>3</w:t>
      </w:r>
      <w:r w:rsidRPr="0029670A">
        <w:rPr>
          <w:b/>
          <w:bCs/>
        </w:rPr>
        <w:t xml:space="preserve"> Answer: </w:t>
      </w:r>
      <w:r w:rsidRPr="0029670A">
        <w:t xml:space="preserve">3GPP TS 33.501, Annex V describes the user consent framework </w:t>
      </w:r>
      <w:r w:rsidR="0031064B">
        <w:t>of how consent information is consumed and propagated to network functions. It also</w:t>
      </w:r>
      <w:r w:rsidR="0031064B" w:rsidRPr="0029670A">
        <w:t xml:space="preserve"> </w:t>
      </w:r>
      <w:r w:rsidRPr="0029670A">
        <w:t>mentions revocation in the context of informing/notifying on any changes done on the subscription details</w:t>
      </w:r>
      <w:r w:rsidR="00AE76F8">
        <w:t>, which</w:t>
      </w:r>
      <w:r w:rsidRPr="0029670A">
        <w:t xml:space="preserve"> allows a Network Function to get notified if user consent information has been changed or revoked in UDM/UDR.</w:t>
      </w:r>
      <w:r w:rsidR="00E351BE">
        <w:t>H</w:t>
      </w:r>
      <w:r w:rsidR="00E351BE" w:rsidRPr="004518E5">
        <w:rPr>
          <w:lang w:val="en-US"/>
        </w:rPr>
        <w:t xml:space="preserve">ow </w:t>
      </w:r>
      <w:r w:rsidR="00E351BE">
        <w:rPr>
          <w:lang w:val="en-US"/>
        </w:rPr>
        <w:t>the user consent get</w:t>
      </w:r>
      <w:r w:rsidR="00E351BE" w:rsidRPr="004518E5">
        <w:rPr>
          <w:lang w:val="en-US"/>
        </w:rPr>
        <w:t>s created in the first place or changed later on</w:t>
      </w:r>
      <w:r w:rsidR="00E351BE">
        <w:rPr>
          <w:lang w:val="en-US"/>
        </w:rPr>
        <w:t xml:space="preserve"> is not part of 3GPP specification since this </w:t>
      </w:r>
      <w:r w:rsidR="00E351BE" w:rsidRPr="004518E5">
        <w:rPr>
          <w:lang w:val="en-US"/>
        </w:rPr>
        <w:t xml:space="preserve">depends on </w:t>
      </w:r>
      <w:r w:rsidR="00E351BE">
        <w:rPr>
          <w:lang w:val="en-US"/>
        </w:rPr>
        <w:t>o</w:t>
      </w:r>
      <w:r w:rsidR="00E351BE" w:rsidRPr="004518E5">
        <w:rPr>
          <w:lang w:val="en-US"/>
        </w:rPr>
        <w:t xml:space="preserve">perator practices, </w:t>
      </w:r>
      <w:r w:rsidR="00E351BE">
        <w:rPr>
          <w:lang w:val="en-US"/>
        </w:rPr>
        <w:t xml:space="preserve">e.g. </w:t>
      </w:r>
      <w:r w:rsidR="00E351BE" w:rsidRPr="004518E5">
        <w:rPr>
          <w:lang w:val="en-US"/>
        </w:rPr>
        <w:t xml:space="preserve">if there are </w:t>
      </w:r>
      <w:r w:rsidR="00E351BE">
        <w:rPr>
          <w:lang w:val="en-US"/>
        </w:rPr>
        <w:t>OAM systems</w:t>
      </w:r>
      <w:r w:rsidR="00E351BE" w:rsidRPr="004518E5">
        <w:rPr>
          <w:lang w:val="en-US"/>
        </w:rPr>
        <w:t xml:space="preserve">, Customer Care systems, or </w:t>
      </w:r>
      <w:r w:rsidR="00E351BE">
        <w:rPr>
          <w:lang w:val="en-US"/>
        </w:rPr>
        <w:t>UE applications are used</w:t>
      </w:r>
      <w:r w:rsidR="00E351BE" w:rsidRPr="004518E5">
        <w:rPr>
          <w:lang w:val="en-US"/>
        </w:rPr>
        <w:t>.</w:t>
      </w:r>
      <w:r w:rsidRPr="0029670A">
        <w:t xml:space="preserve"> </w:t>
      </w:r>
    </w:p>
    <w:p w14:paraId="31BC6C23" w14:textId="77777777" w:rsidR="00C16AE3" w:rsidRPr="0029670A" w:rsidRDefault="00C16AE3" w:rsidP="00D208F5"/>
    <w:p w14:paraId="622FEA4A" w14:textId="77777777" w:rsidR="00D208F5" w:rsidRPr="0029670A" w:rsidRDefault="00D208F5" w:rsidP="00D208F5">
      <w:r w:rsidRPr="0029670A">
        <w:rPr>
          <w:b/>
          <w:bCs/>
        </w:rPr>
        <w:t xml:space="preserve">Q4. </w:t>
      </w:r>
      <w:r w:rsidRPr="0029670A">
        <w:t xml:space="preserve">Is there any plan/roadmap for considering other legal bases for processing personal data apart from user consent (e.g. contract, legal obligations, vital interests of the data subject, public interest, and legitimate interest [GDPR]) in a unified way? </w:t>
      </w:r>
    </w:p>
    <w:p w14:paraId="74C38AF1" w14:textId="0C214F9A" w:rsidR="00D208F5" w:rsidRPr="0029670A" w:rsidRDefault="00D208F5" w:rsidP="00D208F5">
      <w:r w:rsidRPr="0029670A">
        <w:rPr>
          <w:b/>
          <w:bCs/>
        </w:rPr>
        <w:t>3GPP TSG SA</w:t>
      </w:r>
      <w:r w:rsidR="000534CA" w:rsidRPr="0029670A">
        <w:rPr>
          <w:b/>
          <w:bCs/>
        </w:rPr>
        <w:t>3</w:t>
      </w:r>
      <w:r w:rsidRPr="0029670A">
        <w:rPr>
          <w:b/>
          <w:bCs/>
        </w:rPr>
        <w:t xml:space="preserve"> Answer: </w:t>
      </w:r>
      <w:r w:rsidRPr="0029670A">
        <w:t>Data controllers (operators) handling usually depends on legal jurisdiction (</w:t>
      </w:r>
      <w:r w:rsidR="0029670A">
        <w:t>"</w:t>
      </w:r>
      <w:r w:rsidRPr="0029670A">
        <w:t>legal basis for processing personal data</w:t>
      </w:r>
      <w:r w:rsidR="0029670A">
        <w:t>"</w:t>
      </w:r>
      <w:r w:rsidRPr="0029670A">
        <w:t xml:space="preserve">). 3GPP can only provide the technical mechanisms to enable the operators to fulfil legal aspects. </w:t>
      </w:r>
    </w:p>
    <w:p w14:paraId="27C71E11" w14:textId="77777777" w:rsidR="00C16AE3" w:rsidRPr="0029670A" w:rsidRDefault="00C16AE3" w:rsidP="00D208F5"/>
    <w:p w14:paraId="480611DC" w14:textId="77777777" w:rsidR="00D208F5" w:rsidRPr="0029670A" w:rsidRDefault="00D208F5" w:rsidP="00D208F5">
      <w:r w:rsidRPr="0029670A">
        <w:rPr>
          <w:b/>
          <w:bCs/>
        </w:rPr>
        <w:t xml:space="preserve">Q5. </w:t>
      </w:r>
      <w:r w:rsidRPr="0029670A">
        <w:t xml:space="preserve">What are the privacy considerations in 3GPP with respect to exposure of sensitive information (e.g. UE ID, location) to untrusted AFs. </w:t>
      </w:r>
    </w:p>
    <w:p w14:paraId="3D881905" w14:textId="55DE7B24" w:rsidR="00A20C52" w:rsidRPr="0029670A" w:rsidRDefault="00D208F5" w:rsidP="00D208F5">
      <w:r w:rsidRPr="0029670A">
        <w:rPr>
          <w:b/>
          <w:bCs/>
        </w:rPr>
        <w:t xml:space="preserve">3GPP TSG SA Answer: </w:t>
      </w:r>
      <w:r w:rsidRPr="0029670A">
        <w:t xml:space="preserve">Whether exposure to an untrusted AF is allowed, may depend on operator policy or also on legal jurisdiction and hence is not handled by 3GPP. 3GPP can only provide technical mechanisms to </w:t>
      </w:r>
      <w:r w:rsidR="00DC6034">
        <w:t xml:space="preserve">manage and </w:t>
      </w:r>
      <w:r w:rsidRPr="0029670A">
        <w:t>store sensitive information securely and to restrict access to authorized</w:t>
      </w:r>
      <w:r w:rsidR="00233090" w:rsidRPr="0029670A">
        <w:t xml:space="preserve"> consumers</w:t>
      </w:r>
      <w:r w:rsidRPr="0029670A">
        <w:t xml:space="preserve">. </w:t>
      </w:r>
    </w:p>
    <w:p w14:paraId="274D0BDC" w14:textId="77777777" w:rsidR="00B97703" w:rsidRPr="0029670A" w:rsidRDefault="002F1940" w:rsidP="000F6242">
      <w:pPr>
        <w:pStyle w:val="Heading1"/>
      </w:pPr>
      <w:r w:rsidRPr="0029670A">
        <w:t>2</w:t>
      </w:r>
      <w:r w:rsidRPr="0029670A">
        <w:tab/>
      </w:r>
      <w:r w:rsidR="000F6242" w:rsidRPr="0029670A">
        <w:t>Actions</w:t>
      </w:r>
    </w:p>
    <w:p w14:paraId="51CCBAE2" w14:textId="1F30CF16" w:rsidR="00B97703" w:rsidRPr="0029670A" w:rsidRDefault="00B97703">
      <w:pPr>
        <w:spacing w:after="120"/>
        <w:ind w:left="1985" w:hanging="1985"/>
        <w:rPr>
          <w:rFonts w:ascii="Arial" w:hAnsi="Arial" w:cs="Arial"/>
          <w:b/>
        </w:rPr>
      </w:pPr>
      <w:r w:rsidRPr="0029670A">
        <w:rPr>
          <w:rFonts w:ascii="Arial" w:hAnsi="Arial" w:cs="Arial"/>
          <w:b/>
        </w:rPr>
        <w:t>To</w:t>
      </w:r>
      <w:r w:rsidR="000F6242" w:rsidRPr="0029670A">
        <w:rPr>
          <w:rFonts w:ascii="Arial" w:hAnsi="Arial" w:cs="Arial"/>
          <w:b/>
        </w:rPr>
        <w:t xml:space="preserve"> </w:t>
      </w:r>
      <w:r w:rsidR="00B26A88" w:rsidRPr="0029670A">
        <w:rPr>
          <w:rFonts w:ascii="Arial" w:hAnsi="Arial" w:cs="Arial"/>
          <w:b/>
        </w:rPr>
        <w:t>3GPP TSG SA</w:t>
      </w:r>
    </w:p>
    <w:p w14:paraId="362A4047" w14:textId="2E8554F0" w:rsidR="00B97703" w:rsidRPr="0029670A" w:rsidRDefault="00B97703">
      <w:pPr>
        <w:spacing w:after="120"/>
        <w:ind w:left="993" w:hanging="993"/>
        <w:rPr>
          <w:rFonts w:ascii="Arial" w:hAnsi="Arial" w:cs="Arial"/>
          <w:color w:val="0070C0"/>
        </w:rPr>
      </w:pPr>
      <w:r w:rsidRPr="0029670A">
        <w:rPr>
          <w:rFonts w:ascii="Arial" w:hAnsi="Arial" w:cs="Arial"/>
          <w:b/>
        </w:rPr>
        <w:t>ACTION</w:t>
      </w:r>
      <w:r w:rsidRPr="0029670A">
        <w:t xml:space="preserve">: </w:t>
      </w:r>
      <w:r w:rsidRPr="0029670A">
        <w:tab/>
      </w:r>
      <w:r w:rsidR="004A7ADD" w:rsidRPr="0029670A">
        <w:t xml:space="preserve">3GPP TSG </w:t>
      </w:r>
      <w:r w:rsidR="001A0D21" w:rsidRPr="0029670A">
        <w:t>SA</w:t>
      </w:r>
      <w:r w:rsidR="00483FF4" w:rsidRPr="0029670A">
        <w:t>3</w:t>
      </w:r>
      <w:r w:rsidRPr="0029670A">
        <w:t xml:space="preserve"> asks </w:t>
      </w:r>
      <w:r w:rsidR="00483FF4" w:rsidRPr="0029670A">
        <w:t>3GPP TSG SA</w:t>
      </w:r>
      <w:r w:rsidRPr="0029670A">
        <w:t xml:space="preserve"> to</w:t>
      </w:r>
      <w:r w:rsidR="00017F23" w:rsidRPr="0029670A">
        <w:t xml:space="preserve"> </w:t>
      </w:r>
      <w:r w:rsidR="001A0D21" w:rsidRPr="0029670A">
        <w:t>consider the</w:t>
      </w:r>
      <w:r w:rsidR="00BB414D" w:rsidRPr="0029670A">
        <w:t xml:space="preserve"> above</w:t>
      </w:r>
      <w:r w:rsidR="001A0D21" w:rsidRPr="0029670A">
        <w:t xml:space="preserve"> </w:t>
      </w:r>
      <w:r w:rsidR="00BB414D" w:rsidRPr="0029670A">
        <w:t xml:space="preserve">information </w:t>
      </w:r>
      <w:r w:rsidR="00B26A88" w:rsidRPr="0029670A">
        <w:t>in their reply to GSMA OPG.</w:t>
      </w:r>
    </w:p>
    <w:p w14:paraId="63F32C33" w14:textId="77777777" w:rsidR="00B97703" w:rsidRPr="0029670A" w:rsidRDefault="00B97703">
      <w:pPr>
        <w:spacing w:after="120"/>
        <w:ind w:left="993" w:hanging="993"/>
        <w:rPr>
          <w:rFonts w:ascii="Arial" w:hAnsi="Arial" w:cs="Arial"/>
        </w:rPr>
      </w:pPr>
    </w:p>
    <w:p w14:paraId="02F38B28" w14:textId="75EADAFA" w:rsidR="00B97703" w:rsidRPr="0029670A" w:rsidRDefault="00B97703" w:rsidP="000F6242">
      <w:pPr>
        <w:pStyle w:val="Heading1"/>
        <w:rPr>
          <w:szCs w:val="36"/>
        </w:rPr>
      </w:pPr>
      <w:r w:rsidRPr="0029670A">
        <w:rPr>
          <w:szCs w:val="36"/>
        </w:rPr>
        <w:t>3</w:t>
      </w:r>
      <w:r w:rsidR="002F1940" w:rsidRPr="0029670A">
        <w:rPr>
          <w:szCs w:val="36"/>
        </w:rPr>
        <w:tab/>
      </w:r>
      <w:r w:rsidR="000F6242" w:rsidRPr="0029670A">
        <w:rPr>
          <w:szCs w:val="36"/>
        </w:rPr>
        <w:t xml:space="preserve">Dates of next </w:t>
      </w:r>
      <w:r w:rsidR="000F6242" w:rsidRPr="0029670A">
        <w:rPr>
          <w:rFonts w:cs="Arial"/>
          <w:bCs/>
          <w:szCs w:val="36"/>
        </w:rPr>
        <w:t xml:space="preserve">TSG </w:t>
      </w:r>
      <w:r w:rsidR="00095BC2" w:rsidRPr="0029670A">
        <w:rPr>
          <w:rFonts w:cs="Arial"/>
          <w:szCs w:val="36"/>
        </w:rPr>
        <w:t>SA</w:t>
      </w:r>
      <w:r w:rsidR="00B26A88" w:rsidRPr="0029670A">
        <w:rPr>
          <w:rFonts w:cs="Arial"/>
          <w:szCs w:val="36"/>
        </w:rPr>
        <w:t>3</w:t>
      </w:r>
      <w:r w:rsidR="000F6242" w:rsidRPr="0029670A">
        <w:rPr>
          <w:rFonts w:cs="Arial"/>
          <w:bCs/>
          <w:szCs w:val="36"/>
        </w:rPr>
        <w:t xml:space="preserve"> </w:t>
      </w:r>
      <w:r w:rsidR="000F6242" w:rsidRPr="0029670A">
        <w:rPr>
          <w:szCs w:val="36"/>
        </w:rPr>
        <w:t>meetings</w:t>
      </w:r>
    </w:p>
    <w:p w14:paraId="4620D0BE" w14:textId="5326EC31" w:rsidR="004A7ADD" w:rsidRDefault="004A7ADD" w:rsidP="00483FF4">
      <w:r w:rsidRPr="0029670A">
        <w:t>3GPP SA#</w:t>
      </w:r>
      <w:r w:rsidR="00483FF4" w:rsidRPr="0029670A">
        <w:t>11</w:t>
      </w:r>
      <w:r w:rsidR="00B26A88" w:rsidRPr="0029670A">
        <w:t>8</w:t>
      </w:r>
      <w:r w:rsidR="00483FF4" w:rsidRPr="0029670A">
        <w:tab/>
        <w:t>14</w:t>
      </w:r>
      <w:r w:rsidR="00483FF4" w:rsidRPr="0029670A">
        <w:rPr>
          <w:vertAlign w:val="superscript"/>
        </w:rPr>
        <w:t>th</w:t>
      </w:r>
      <w:r w:rsidR="00483FF4" w:rsidRPr="0029670A">
        <w:t xml:space="preserve"> - 18</w:t>
      </w:r>
      <w:r w:rsidR="00483FF4" w:rsidRPr="0029670A">
        <w:rPr>
          <w:vertAlign w:val="superscript"/>
        </w:rPr>
        <w:t>th</w:t>
      </w:r>
      <w:r w:rsidR="00483FF4" w:rsidRPr="0029670A">
        <w:t xml:space="preserve"> October 2024</w:t>
      </w:r>
      <w:r w:rsidR="00A74F0F" w:rsidRPr="0029670A">
        <w:t xml:space="preserve"> </w:t>
      </w:r>
      <w:r w:rsidR="00B26A88" w:rsidRPr="0029670A">
        <w:tab/>
      </w:r>
      <w:r w:rsidR="00DB1662">
        <w:t>Hyderabad</w:t>
      </w:r>
      <w:r w:rsidR="00483FF4" w:rsidRPr="0029670A">
        <w:t>, India</w:t>
      </w:r>
    </w:p>
    <w:sectPr w:rsidR="004A7AD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976C8F" w14:textId="77777777" w:rsidR="00035564" w:rsidRDefault="00035564">
      <w:pPr>
        <w:spacing w:after="0"/>
      </w:pPr>
      <w:r>
        <w:separator/>
      </w:r>
    </w:p>
  </w:endnote>
  <w:endnote w:type="continuationSeparator" w:id="0">
    <w:p w14:paraId="25DA9B52" w14:textId="77777777" w:rsidR="00035564" w:rsidRDefault="00035564">
      <w:pPr>
        <w:spacing w:after="0"/>
      </w:pPr>
      <w:r>
        <w:continuationSeparator/>
      </w:r>
    </w:p>
  </w:endnote>
  <w:endnote w:type="continuationNotice" w:id="1">
    <w:p w14:paraId="6E29F793" w14:textId="77777777" w:rsidR="00035564" w:rsidRDefault="000355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548670" w14:textId="77777777" w:rsidR="00035564" w:rsidRDefault="00035564">
      <w:pPr>
        <w:spacing w:after="0"/>
      </w:pPr>
      <w:r>
        <w:separator/>
      </w:r>
    </w:p>
  </w:footnote>
  <w:footnote w:type="continuationSeparator" w:id="0">
    <w:p w14:paraId="4F0BC171" w14:textId="77777777" w:rsidR="00035564" w:rsidRDefault="00035564">
      <w:pPr>
        <w:spacing w:after="0"/>
      </w:pPr>
      <w:r>
        <w:continuationSeparator/>
      </w:r>
    </w:p>
  </w:footnote>
  <w:footnote w:type="continuationNotice" w:id="1">
    <w:p w14:paraId="20424CA7" w14:textId="77777777" w:rsidR="00035564" w:rsidRDefault="000355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11112376">
    <w:abstractNumId w:val="3"/>
  </w:num>
  <w:num w:numId="2" w16cid:durableId="406072251">
    <w:abstractNumId w:val="2"/>
  </w:num>
  <w:num w:numId="3" w16cid:durableId="1526669803">
    <w:abstractNumId w:val="1"/>
  </w:num>
  <w:num w:numId="4" w16cid:durableId="160800256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1"/>
  <w:doNotDisplayPageBoundaries/>
  <w:bordersDoNotSurroundHeader/>
  <w:bordersDoNotSurroundFooter/>
  <w:proofState w:spelling="clean" w:grammar="clean"/>
  <w:attachedTemplate r:id="rId1"/>
  <w:linkStyles/>
  <w:trackRevisions/>
  <w:doNotTrackFormatting/>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56D8"/>
    <w:rsid w:val="00007127"/>
    <w:rsid w:val="0001587C"/>
    <w:rsid w:val="00017334"/>
    <w:rsid w:val="00017F23"/>
    <w:rsid w:val="000333A6"/>
    <w:rsid w:val="00035564"/>
    <w:rsid w:val="00046F08"/>
    <w:rsid w:val="00051D67"/>
    <w:rsid w:val="000534CA"/>
    <w:rsid w:val="00057B1C"/>
    <w:rsid w:val="00091794"/>
    <w:rsid w:val="00095BC2"/>
    <w:rsid w:val="000A3979"/>
    <w:rsid w:val="000A67A2"/>
    <w:rsid w:val="000C2DA1"/>
    <w:rsid w:val="000C3E1C"/>
    <w:rsid w:val="000C434D"/>
    <w:rsid w:val="000D29CD"/>
    <w:rsid w:val="000D6178"/>
    <w:rsid w:val="000D7656"/>
    <w:rsid w:val="000E5D39"/>
    <w:rsid w:val="000F6242"/>
    <w:rsid w:val="001026E8"/>
    <w:rsid w:val="00121197"/>
    <w:rsid w:val="00130006"/>
    <w:rsid w:val="00130C17"/>
    <w:rsid w:val="00174844"/>
    <w:rsid w:val="00180E08"/>
    <w:rsid w:val="00197050"/>
    <w:rsid w:val="001A0D21"/>
    <w:rsid w:val="001B0FFD"/>
    <w:rsid w:val="001B17FE"/>
    <w:rsid w:val="001C1F46"/>
    <w:rsid w:val="001C70C0"/>
    <w:rsid w:val="00212B37"/>
    <w:rsid w:val="002201E4"/>
    <w:rsid w:val="00231CA5"/>
    <w:rsid w:val="00233090"/>
    <w:rsid w:val="00252406"/>
    <w:rsid w:val="00270389"/>
    <w:rsid w:val="00280FEB"/>
    <w:rsid w:val="002918FF"/>
    <w:rsid w:val="0029670A"/>
    <w:rsid w:val="002A6824"/>
    <w:rsid w:val="002D1C5D"/>
    <w:rsid w:val="002F1940"/>
    <w:rsid w:val="002F52E8"/>
    <w:rsid w:val="00300830"/>
    <w:rsid w:val="0031064B"/>
    <w:rsid w:val="00320F57"/>
    <w:rsid w:val="0034030B"/>
    <w:rsid w:val="00350EC0"/>
    <w:rsid w:val="00376108"/>
    <w:rsid w:val="003830D8"/>
    <w:rsid w:val="00383545"/>
    <w:rsid w:val="00386A62"/>
    <w:rsid w:val="00393DA5"/>
    <w:rsid w:val="003B654D"/>
    <w:rsid w:val="003C489E"/>
    <w:rsid w:val="003D3743"/>
    <w:rsid w:val="003E7C9E"/>
    <w:rsid w:val="00401B06"/>
    <w:rsid w:val="00425ECC"/>
    <w:rsid w:val="00433500"/>
    <w:rsid w:val="00433F71"/>
    <w:rsid w:val="00440D43"/>
    <w:rsid w:val="00443DD4"/>
    <w:rsid w:val="00450195"/>
    <w:rsid w:val="00455362"/>
    <w:rsid w:val="0045595F"/>
    <w:rsid w:val="00462E7D"/>
    <w:rsid w:val="00464930"/>
    <w:rsid w:val="00464E08"/>
    <w:rsid w:val="0046528C"/>
    <w:rsid w:val="0047231C"/>
    <w:rsid w:val="0047659E"/>
    <w:rsid w:val="00477B79"/>
    <w:rsid w:val="004827CE"/>
    <w:rsid w:val="00483FF4"/>
    <w:rsid w:val="0048677D"/>
    <w:rsid w:val="004A7ADD"/>
    <w:rsid w:val="004B46AC"/>
    <w:rsid w:val="004D063A"/>
    <w:rsid w:val="004D6698"/>
    <w:rsid w:val="004E3939"/>
    <w:rsid w:val="00512628"/>
    <w:rsid w:val="00520EC6"/>
    <w:rsid w:val="005223D1"/>
    <w:rsid w:val="00524687"/>
    <w:rsid w:val="00533FC0"/>
    <w:rsid w:val="0055174D"/>
    <w:rsid w:val="005678A9"/>
    <w:rsid w:val="005735F8"/>
    <w:rsid w:val="0059284B"/>
    <w:rsid w:val="00593A5C"/>
    <w:rsid w:val="005A23DE"/>
    <w:rsid w:val="005A51C2"/>
    <w:rsid w:val="005B41FF"/>
    <w:rsid w:val="005B46FB"/>
    <w:rsid w:val="005B5087"/>
    <w:rsid w:val="005F3B26"/>
    <w:rsid w:val="00612B5A"/>
    <w:rsid w:val="00616B3F"/>
    <w:rsid w:val="00635C96"/>
    <w:rsid w:val="00646E60"/>
    <w:rsid w:val="00674A08"/>
    <w:rsid w:val="006863F0"/>
    <w:rsid w:val="00695D5E"/>
    <w:rsid w:val="006A3A35"/>
    <w:rsid w:val="006B0604"/>
    <w:rsid w:val="006B10DF"/>
    <w:rsid w:val="006B5C65"/>
    <w:rsid w:val="006E0D4F"/>
    <w:rsid w:val="006E3FD0"/>
    <w:rsid w:val="006F12F0"/>
    <w:rsid w:val="006F2D99"/>
    <w:rsid w:val="006F34F7"/>
    <w:rsid w:val="007073B4"/>
    <w:rsid w:val="007116F3"/>
    <w:rsid w:val="00726022"/>
    <w:rsid w:val="007348F4"/>
    <w:rsid w:val="00751864"/>
    <w:rsid w:val="0076378D"/>
    <w:rsid w:val="007A04F8"/>
    <w:rsid w:val="007A58A3"/>
    <w:rsid w:val="007B1621"/>
    <w:rsid w:val="007E2E1D"/>
    <w:rsid w:val="007F4C50"/>
    <w:rsid w:val="007F4C51"/>
    <w:rsid w:val="007F4F92"/>
    <w:rsid w:val="007F6F25"/>
    <w:rsid w:val="00800273"/>
    <w:rsid w:val="00802C14"/>
    <w:rsid w:val="00806603"/>
    <w:rsid w:val="00832356"/>
    <w:rsid w:val="00832B2B"/>
    <w:rsid w:val="00842088"/>
    <w:rsid w:val="00854426"/>
    <w:rsid w:val="008858CD"/>
    <w:rsid w:val="008B323F"/>
    <w:rsid w:val="008C0F4C"/>
    <w:rsid w:val="008C2ABE"/>
    <w:rsid w:val="008D3E7A"/>
    <w:rsid w:val="008D5852"/>
    <w:rsid w:val="008D63FE"/>
    <w:rsid w:val="008D772F"/>
    <w:rsid w:val="008D7EAA"/>
    <w:rsid w:val="008E197E"/>
    <w:rsid w:val="008F68EA"/>
    <w:rsid w:val="009349C6"/>
    <w:rsid w:val="00953874"/>
    <w:rsid w:val="00956049"/>
    <w:rsid w:val="0096121D"/>
    <w:rsid w:val="00994230"/>
    <w:rsid w:val="0099764C"/>
    <w:rsid w:val="009A2621"/>
    <w:rsid w:val="009D466E"/>
    <w:rsid w:val="009E4E99"/>
    <w:rsid w:val="009E5387"/>
    <w:rsid w:val="009E7FFC"/>
    <w:rsid w:val="00A03E8D"/>
    <w:rsid w:val="00A20C52"/>
    <w:rsid w:val="00A34B3D"/>
    <w:rsid w:val="00A3555F"/>
    <w:rsid w:val="00A46CCB"/>
    <w:rsid w:val="00A62405"/>
    <w:rsid w:val="00A653CE"/>
    <w:rsid w:val="00A71544"/>
    <w:rsid w:val="00A74F0F"/>
    <w:rsid w:val="00A75BC2"/>
    <w:rsid w:val="00A86EDC"/>
    <w:rsid w:val="00A87AAE"/>
    <w:rsid w:val="00A87C7F"/>
    <w:rsid w:val="00A90373"/>
    <w:rsid w:val="00A95AAD"/>
    <w:rsid w:val="00AA1D5B"/>
    <w:rsid w:val="00AB6C64"/>
    <w:rsid w:val="00AC6106"/>
    <w:rsid w:val="00AD0E53"/>
    <w:rsid w:val="00AE1828"/>
    <w:rsid w:val="00AE642F"/>
    <w:rsid w:val="00AE76F8"/>
    <w:rsid w:val="00B06592"/>
    <w:rsid w:val="00B26A88"/>
    <w:rsid w:val="00B27EB4"/>
    <w:rsid w:val="00B33F3C"/>
    <w:rsid w:val="00B36558"/>
    <w:rsid w:val="00B5011D"/>
    <w:rsid w:val="00B743AF"/>
    <w:rsid w:val="00B823A6"/>
    <w:rsid w:val="00B97703"/>
    <w:rsid w:val="00BB414D"/>
    <w:rsid w:val="00BB6A1F"/>
    <w:rsid w:val="00BE09DA"/>
    <w:rsid w:val="00BF107E"/>
    <w:rsid w:val="00BF23A9"/>
    <w:rsid w:val="00C04BAC"/>
    <w:rsid w:val="00C15E8A"/>
    <w:rsid w:val="00C16AE3"/>
    <w:rsid w:val="00C178A7"/>
    <w:rsid w:val="00C17B7B"/>
    <w:rsid w:val="00C2076D"/>
    <w:rsid w:val="00C220F8"/>
    <w:rsid w:val="00C23C20"/>
    <w:rsid w:val="00C24D9D"/>
    <w:rsid w:val="00C362C0"/>
    <w:rsid w:val="00C763C3"/>
    <w:rsid w:val="00C8060E"/>
    <w:rsid w:val="00C86886"/>
    <w:rsid w:val="00C90A29"/>
    <w:rsid w:val="00CA5FE5"/>
    <w:rsid w:val="00CB3F25"/>
    <w:rsid w:val="00CD5002"/>
    <w:rsid w:val="00CD5F9F"/>
    <w:rsid w:val="00CE6714"/>
    <w:rsid w:val="00CF46F9"/>
    <w:rsid w:val="00CF6087"/>
    <w:rsid w:val="00D000DA"/>
    <w:rsid w:val="00D02856"/>
    <w:rsid w:val="00D06722"/>
    <w:rsid w:val="00D144DE"/>
    <w:rsid w:val="00D208F5"/>
    <w:rsid w:val="00D209D8"/>
    <w:rsid w:val="00D25CD3"/>
    <w:rsid w:val="00D55821"/>
    <w:rsid w:val="00D62A0E"/>
    <w:rsid w:val="00D70424"/>
    <w:rsid w:val="00D80330"/>
    <w:rsid w:val="00D84FCE"/>
    <w:rsid w:val="00D856BD"/>
    <w:rsid w:val="00D85DB4"/>
    <w:rsid w:val="00DA30EB"/>
    <w:rsid w:val="00DB1662"/>
    <w:rsid w:val="00DB19FD"/>
    <w:rsid w:val="00DC6034"/>
    <w:rsid w:val="00DD41E9"/>
    <w:rsid w:val="00DD5547"/>
    <w:rsid w:val="00DF7E9B"/>
    <w:rsid w:val="00E20CB3"/>
    <w:rsid w:val="00E25474"/>
    <w:rsid w:val="00E31FA9"/>
    <w:rsid w:val="00E3506A"/>
    <w:rsid w:val="00E351BE"/>
    <w:rsid w:val="00E469EE"/>
    <w:rsid w:val="00E475A8"/>
    <w:rsid w:val="00E91D4D"/>
    <w:rsid w:val="00E92981"/>
    <w:rsid w:val="00E950EB"/>
    <w:rsid w:val="00E961C6"/>
    <w:rsid w:val="00E9790C"/>
    <w:rsid w:val="00EA5763"/>
    <w:rsid w:val="00EB1929"/>
    <w:rsid w:val="00EC0AE9"/>
    <w:rsid w:val="00ED48C3"/>
    <w:rsid w:val="00ED6154"/>
    <w:rsid w:val="00EF0561"/>
    <w:rsid w:val="00EF4C06"/>
    <w:rsid w:val="00F1250D"/>
    <w:rsid w:val="00F24338"/>
    <w:rsid w:val="00F33593"/>
    <w:rsid w:val="00F34B3C"/>
    <w:rsid w:val="00F35155"/>
    <w:rsid w:val="00F6259C"/>
    <w:rsid w:val="00F853A3"/>
    <w:rsid w:val="00F871AF"/>
    <w:rsid w:val="00F91527"/>
    <w:rsid w:val="00FA58C6"/>
    <w:rsid w:val="00FA6347"/>
    <w:rsid w:val="00FC6922"/>
    <w:rsid w:val="00FC7DBA"/>
    <w:rsid w:val="00FE59A9"/>
    <w:rsid w:val="0133BEDD"/>
    <w:rsid w:val="2229C629"/>
    <w:rsid w:val="3472BC0E"/>
    <w:rsid w:val="37BED2AF"/>
    <w:rsid w:val="6AF02BD2"/>
    <w:rsid w:val="70601E6C"/>
    <w:rsid w:val="7BBBC3F0"/>
    <w:rsid w:val="7CC0E37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E8C5E6E5-173B-4D29-848E-6C56861C8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C65"/>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6B5C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6B5C65"/>
    <w:pPr>
      <w:pBdr>
        <w:top w:val="none" w:sz="0" w:space="0" w:color="auto"/>
      </w:pBdr>
      <w:spacing w:before="180"/>
      <w:outlineLvl w:val="1"/>
    </w:pPr>
    <w:rPr>
      <w:sz w:val="32"/>
    </w:rPr>
  </w:style>
  <w:style w:type="paragraph" w:styleId="Heading3">
    <w:name w:val="heading 3"/>
    <w:aliases w:val="H3,h3"/>
    <w:basedOn w:val="Heading2"/>
    <w:next w:val="Normal"/>
    <w:qFormat/>
    <w:rsid w:val="006B5C65"/>
    <w:pPr>
      <w:spacing w:before="120"/>
      <w:outlineLvl w:val="2"/>
    </w:pPr>
    <w:rPr>
      <w:sz w:val="28"/>
    </w:rPr>
  </w:style>
  <w:style w:type="paragraph" w:styleId="Heading4">
    <w:name w:val="heading 4"/>
    <w:aliases w:val="h4"/>
    <w:basedOn w:val="Heading3"/>
    <w:next w:val="Normal"/>
    <w:qFormat/>
    <w:rsid w:val="006B5C65"/>
    <w:pPr>
      <w:ind w:left="1418" w:hanging="1418"/>
      <w:outlineLvl w:val="3"/>
    </w:pPr>
    <w:rPr>
      <w:sz w:val="24"/>
    </w:rPr>
  </w:style>
  <w:style w:type="paragraph" w:styleId="Heading5">
    <w:name w:val="heading 5"/>
    <w:aliases w:val="h5"/>
    <w:basedOn w:val="Heading4"/>
    <w:next w:val="Normal"/>
    <w:qFormat/>
    <w:rsid w:val="006B5C65"/>
    <w:pPr>
      <w:ind w:left="1701" w:hanging="1701"/>
      <w:outlineLvl w:val="4"/>
    </w:pPr>
    <w:rPr>
      <w:sz w:val="22"/>
    </w:rPr>
  </w:style>
  <w:style w:type="paragraph" w:styleId="Heading6">
    <w:name w:val="heading 6"/>
    <w:aliases w:val="h6"/>
    <w:basedOn w:val="H6"/>
    <w:next w:val="Normal"/>
    <w:qFormat/>
    <w:rsid w:val="006B5C65"/>
    <w:pPr>
      <w:outlineLvl w:val="5"/>
    </w:pPr>
  </w:style>
  <w:style w:type="paragraph" w:styleId="Heading7">
    <w:name w:val="heading 7"/>
    <w:basedOn w:val="H6"/>
    <w:next w:val="Normal"/>
    <w:qFormat/>
    <w:rsid w:val="006B5C65"/>
    <w:pPr>
      <w:outlineLvl w:val="6"/>
    </w:pPr>
  </w:style>
  <w:style w:type="paragraph" w:styleId="Heading8">
    <w:name w:val="heading 8"/>
    <w:basedOn w:val="Heading1"/>
    <w:next w:val="Normal"/>
    <w:qFormat/>
    <w:rsid w:val="006B5C65"/>
    <w:pPr>
      <w:ind w:left="0" w:firstLine="0"/>
      <w:outlineLvl w:val="7"/>
    </w:pPr>
  </w:style>
  <w:style w:type="paragraph" w:styleId="Heading9">
    <w:name w:val="heading 9"/>
    <w:basedOn w:val="Heading8"/>
    <w:next w:val="Normal"/>
    <w:qFormat/>
    <w:rsid w:val="006B5C6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B5C65"/>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6B5C65"/>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B5C65"/>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6B5C65"/>
    <w:pPr>
      <w:spacing w:before="180"/>
      <w:ind w:left="2693" w:hanging="2693"/>
    </w:pPr>
    <w:rPr>
      <w:b/>
    </w:rPr>
  </w:style>
  <w:style w:type="paragraph" w:styleId="TOC1">
    <w:name w:val="toc 1"/>
    <w:semiHidden/>
    <w:rsid w:val="006B5C6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B5C6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6B5C65"/>
    <w:pPr>
      <w:ind w:left="1701" w:hanging="1701"/>
    </w:pPr>
  </w:style>
  <w:style w:type="paragraph" w:styleId="TOC4">
    <w:name w:val="toc 4"/>
    <w:basedOn w:val="TOC3"/>
    <w:semiHidden/>
    <w:rsid w:val="006B5C65"/>
    <w:pPr>
      <w:ind w:left="1418" w:hanging="1418"/>
    </w:pPr>
  </w:style>
  <w:style w:type="paragraph" w:styleId="TOC3">
    <w:name w:val="toc 3"/>
    <w:basedOn w:val="TOC2"/>
    <w:semiHidden/>
    <w:rsid w:val="006B5C65"/>
    <w:pPr>
      <w:ind w:left="1134" w:hanging="1134"/>
    </w:pPr>
  </w:style>
  <w:style w:type="paragraph" w:styleId="TOC2">
    <w:name w:val="toc 2"/>
    <w:basedOn w:val="TOC1"/>
    <w:semiHidden/>
    <w:rsid w:val="006B5C65"/>
    <w:pPr>
      <w:keepNext w:val="0"/>
      <w:spacing w:before="0"/>
      <w:ind w:left="851" w:hanging="851"/>
    </w:pPr>
    <w:rPr>
      <w:sz w:val="20"/>
    </w:rPr>
  </w:style>
  <w:style w:type="paragraph" w:styleId="Index2">
    <w:name w:val="index 2"/>
    <w:basedOn w:val="Index1"/>
    <w:semiHidden/>
    <w:rsid w:val="006B5C65"/>
    <w:pPr>
      <w:ind w:left="284"/>
    </w:pPr>
  </w:style>
  <w:style w:type="paragraph" w:styleId="Index1">
    <w:name w:val="index 1"/>
    <w:basedOn w:val="Normal"/>
    <w:semiHidden/>
    <w:rsid w:val="006B5C65"/>
    <w:pPr>
      <w:keepLines/>
      <w:spacing w:after="0"/>
    </w:pPr>
  </w:style>
  <w:style w:type="paragraph" w:customStyle="1" w:styleId="ZH">
    <w:name w:val="ZH"/>
    <w:rsid w:val="006B5C6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B5C65"/>
    <w:pPr>
      <w:outlineLvl w:val="9"/>
    </w:pPr>
  </w:style>
  <w:style w:type="paragraph" w:styleId="ListNumber2">
    <w:name w:val="List Number 2"/>
    <w:basedOn w:val="ListNumber"/>
    <w:semiHidden/>
    <w:rsid w:val="006B5C65"/>
    <w:pPr>
      <w:ind w:left="851"/>
    </w:pPr>
  </w:style>
  <w:style w:type="character" w:styleId="FootnoteReference">
    <w:name w:val="footnote reference"/>
    <w:basedOn w:val="DefaultParagraphFont"/>
    <w:semiHidden/>
    <w:rsid w:val="006B5C65"/>
    <w:rPr>
      <w:b/>
      <w:position w:val="6"/>
      <w:sz w:val="16"/>
    </w:rPr>
  </w:style>
  <w:style w:type="paragraph" w:styleId="FootnoteText">
    <w:name w:val="footnote text"/>
    <w:basedOn w:val="Normal"/>
    <w:link w:val="FootnoteTextChar"/>
    <w:semiHidden/>
    <w:rsid w:val="006B5C65"/>
    <w:pPr>
      <w:keepLines/>
      <w:spacing w:after="0"/>
      <w:ind w:left="454" w:hanging="454"/>
    </w:pPr>
    <w:rPr>
      <w:sz w:val="16"/>
    </w:rPr>
  </w:style>
  <w:style w:type="character" w:customStyle="1" w:styleId="FootnoteTextChar">
    <w:name w:val="Footnote Text Char"/>
    <w:link w:val="FootnoteText"/>
    <w:semiHidden/>
    <w:rsid w:val="004E3939"/>
    <w:rPr>
      <w:sz w:val="16"/>
      <w:lang w:val="en-GB"/>
    </w:rPr>
  </w:style>
  <w:style w:type="paragraph" w:customStyle="1" w:styleId="TAH">
    <w:name w:val="TAH"/>
    <w:basedOn w:val="TAC"/>
    <w:rsid w:val="006B5C65"/>
    <w:rPr>
      <w:b/>
    </w:rPr>
  </w:style>
  <w:style w:type="paragraph" w:customStyle="1" w:styleId="TAC">
    <w:name w:val="TAC"/>
    <w:basedOn w:val="TAL"/>
    <w:rsid w:val="006B5C65"/>
    <w:pPr>
      <w:jc w:val="center"/>
    </w:pPr>
  </w:style>
  <w:style w:type="paragraph" w:customStyle="1" w:styleId="TF">
    <w:name w:val="TF"/>
    <w:basedOn w:val="TH"/>
    <w:rsid w:val="006B5C65"/>
    <w:pPr>
      <w:keepNext w:val="0"/>
      <w:spacing w:before="0" w:after="240"/>
    </w:pPr>
  </w:style>
  <w:style w:type="paragraph" w:customStyle="1" w:styleId="NO">
    <w:name w:val="NO"/>
    <w:basedOn w:val="Normal"/>
    <w:rsid w:val="006B5C65"/>
    <w:pPr>
      <w:keepLines/>
      <w:ind w:left="1135" w:hanging="851"/>
    </w:pPr>
  </w:style>
  <w:style w:type="paragraph" w:styleId="TOC9">
    <w:name w:val="toc 9"/>
    <w:basedOn w:val="TOC8"/>
    <w:semiHidden/>
    <w:rsid w:val="006B5C65"/>
    <w:pPr>
      <w:ind w:left="1418" w:hanging="1418"/>
    </w:pPr>
  </w:style>
  <w:style w:type="paragraph" w:customStyle="1" w:styleId="EX">
    <w:name w:val="EX"/>
    <w:basedOn w:val="Normal"/>
    <w:rsid w:val="006B5C65"/>
    <w:pPr>
      <w:keepLines/>
      <w:ind w:left="1702" w:hanging="1418"/>
    </w:pPr>
  </w:style>
  <w:style w:type="paragraph" w:customStyle="1" w:styleId="FP">
    <w:name w:val="FP"/>
    <w:basedOn w:val="Normal"/>
    <w:rsid w:val="006B5C65"/>
    <w:pPr>
      <w:spacing w:after="0"/>
    </w:pPr>
  </w:style>
  <w:style w:type="paragraph" w:customStyle="1" w:styleId="LD">
    <w:name w:val="LD"/>
    <w:rsid w:val="006B5C6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B5C65"/>
    <w:pPr>
      <w:spacing w:after="0"/>
    </w:pPr>
  </w:style>
  <w:style w:type="paragraph" w:customStyle="1" w:styleId="EW">
    <w:name w:val="EW"/>
    <w:basedOn w:val="EX"/>
    <w:rsid w:val="006B5C65"/>
    <w:pPr>
      <w:spacing w:after="0"/>
    </w:pPr>
  </w:style>
  <w:style w:type="paragraph" w:styleId="TOC6">
    <w:name w:val="toc 6"/>
    <w:basedOn w:val="TOC5"/>
    <w:next w:val="Normal"/>
    <w:semiHidden/>
    <w:rsid w:val="006B5C65"/>
    <w:pPr>
      <w:ind w:left="1985" w:hanging="1985"/>
    </w:pPr>
  </w:style>
  <w:style w:type="paragraph" w:styleId="TOC7">
    <w:name w:val="toc 7"/>
    <w:basedOn w:val="TOC6"/>
    <w:next w:val="Normal"/>
    <w:semiHidden/>
    <w:rsid w:val="006B5C65"/>
    <w:pPr>
      <w:ind w:left="2268" w:hanging="2268"/>
    </w:pPr>
  </w:style>
  <w:style w:type="paragraph" w:styleId="ListBullet2">
    <w:name w:val="List Bullet 2"/>
    <w:basedOn w:val="ListBullet"/>
    <w:semiHidden/>
    <w:rsid w:val="006B5C65"/>
    <w:pPr>
      <w:ind w:left="851"/>
    </w:pPr>
  </w:style>
  <w:style w:type="paragraph" w:styleId="ListBullet3">
    <w:name w:val="List Bullet 3"/>
    <w:basedOn w:val="ListBullet2"/>
    <w:semiHidden/>
    <w:rsid w:val="006B5C65"/>
    <w:pPr>
      <w:ind w:left="1135"/>
    </w:pPr>
  </w:style>
  <w:style w:type="paragraph" w:styleId="ListNumber">
    <w:name w:val="List Number"/>
    <w:basedOn w:val="List"/>
    <w:semiHidden/>
    <w:rsid w:val="006B5C65"/>
  </w:style>
  <w:style w:type="paragraph" w:customStyle="1" w:styleId="EQ">
    <w:name w:val="EQ"/>
    <w:basedOn w:val="Normal"/>
    <w:next w:val="Normal"/>
    <w:rsid w:val="006B5C65"/>
    <w:pPr>
      <w:keepLines/>
      <w:tabs>
        <w:tab w:val="center" w:pos="4536"/>
        <w:tab w:val="right" w:pos="9072"/>
      </w:tabs>
    </w:pPr>
    <w:rPr>
      <w:noProof/>
    </w:rPr>
  </w:style>
  <w:style w:type="paragraph" w:customStyle="1" w:styleId="TH">
    <w:name w:val="TH"/>
    <w:basedOn w:val="Normal"/>
    <w:rsid w:val="006B5C65"/>
    <w:pPr>
      <w:keepNext/>
      <w:keepLines/>
      <w:spacing w:before="60"/>
      <w:jc w:val="center"/>
    </w:pPr>
    <w:rPr>
      <w:rFonts w:ascii="Arial" w:hAnsi="Arial"/>
      <w:b/>
    </w:rPr>
  </w:style>
  <w:style w:type="paragraph" w:customStyle="1" w:styleId="NF">
    <w:name w:val="NF"/>
    <w:basedOn w:val="NO"/>
    <w:rsid w:val="006B5C65"/>
    <w:pPr>
      <w:keepNext/>
      <w:spacing w:after="0"/>
    </w:pPr>
    <w:rPr>
      <w:rFonts w:ascii="Arial" w:hAnsi="Arial"/>
      <w:sz w:val="18"/>
    </w:rPr>
  </w:style>
  <w:style w:type="paragraph" w:customStyle="1" w:styleId="PL">
    <w:name w:val="PL"/>
    <w:rsid w:val="006B5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B5C65"/>
    <w:pPr>
      <w:jc w:val="right"/>
    </w:pPr>
  </w:style>
  <w:style w:type="paragraph" w:customStyle="1" w:styleId="H6">
    <w:name w:val="H6"/>
    <w:basedOn w:val="Heading5"/>
    <w:next w:val="Normal"/>
    <w:rsid w:val="006B5C65"/>
    <w:pPr>
      <w:ind w:left="1985" w:hanging="1985"/>
      <w:outlineLvl w:val="9"/>
    </w:pPr>
    <w:rPr>
      <w:sz w:val="20"/>
    </w:rPr>
  </w:style>
  <w:style w:type="paragraph" w:customStyle="1" w:styleId="TAN">
    <w:name w:val="TAN"/>
    <w:basedOn w:val="TAL"/>
    <w:rsid w:val="006B5C65"/>
    <w:pPr>
      <w:ind w:left="851" w:hanging="851"/>
    </w:pPr>
  </w:style>
  <w:style w:type="paragraph" w:customStyle="1" w:styleId="TAL">
    <w:name w:val="TAL"/>
    <w:basedOn w:val="Normal"/>
    <w:rsid w:val="006B5C65"/>
    <w:pPr>
      <w:keepNext/>
      <w:keepLines/>
      <w:spacing w:after="0"/>
    </w:pPr>
    <w:rPr>
      <w:rFonts w:ascii="Arial" w:hAnsi="Arial"/>
      <w:sz w:val="18"/>
    </w:rPr>
  </w:style>
  <w:style w:type="paragraph" w:customStyle="1" w:styleId="ZA">
    <w:name w:val="ZA"/>
    <w:rsid w:val="006B5C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5C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B5C6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B5C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B5C65"/>
    <w:pPr>
      <w:framePr w:wrap="notBeside" w:y="16161"/>
    </w:pPr>
  </w:style>
  <w:style w:type="character" w:customStyle="1" w:styleId="ZGSM">
    <w:name w:val="ZGSM"/>
    <w:rsid w:val="006B5C65"/>
  </w:style>
  <w:style w:type="paragraph" w:styleId="List2">
    <w:name w:val="List 2"/>
    <w:basedOn w:val="List"/>
    <w:semiHidden/>
    <w:rsid w:val="006B5C65"/>
    <w:pPr>
      <w:ind w:left="851"/>
    </w:pPr>
  </w:style>
  <w:style w:type="paragraph" w:customStyle="1" w:styleId="ZG">
    <w:name w:val="ZG"/>
    <w:rsid w:val="006B5C6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B5C65"/>
    <w:pPr>
      <w:ind w:left="1135"/>
    </w:pPr>
  </w:style>
  <w:style w:type="paragraph" w:styleId="List4">
    <w:name w:val="List 4"/>
    <w:basedOn w:val="List3"/>
    <w:semiHidden/>
    <w:rsid w:val="006B5C65"/>
    <w:pPr>
      <w:ind w:left="1418"/>
    </w:pPr>
  </w:style>
  <w:style w:type="paragraph" w:styleId="List5">
    <w:name w:val="List 5"/>
    <w:basedOn w:val="List4"/>
    <w:semiHidden/>
    <w:rsid w:val="006B5C65"/>
    <w:pPr>
      <w:ind w:left="1702"/>
    </w:pPr>
  </w:style>
  <w:style w:type="paragraph" w:customStyle="1" w:styleId="EditorsNote">
    <w:name w:val="Editor's Note"/>
    <w:basedOn w:val="NO"/>
    <w:rsid w:val="006B5C65"/>
    <w:rPr>
      <w:color w:val="FF0000"/>
    </w:rPr>
  </w:style>
  <w:style w:type="paragraph" w:styleId="List">
    <w:name w:val="List"/>
    <w:basedOn w:val="Normal"/>
    <w:semiHidden/>
    <w:rsid w:val="006B5C65"/>
    <w:pPr>
      <w:ind w:left="568" w:hanging="284"/>
    </w:pPr>
  </w:style>
  <w:style w:type="paragraph" w:styleId="ListBullet">
    <w:name w:val="List Bullet"/>
    <w:basedOn w:val="List"/>
    <w:semiHidden/>
    <w:rsid w:val="006B5C65"/>
  </w:style>
  <w:style w:type="paragraph" w:styleId="ListBullet4">
    <w:name w:val="List Bullet 4"/>
    <w:basedOn w:val="ListBullet3"/>
    <w:semiHidden/>
    <w:rsid w:val="006B5C65"/>
    <w:pPr>
      <w:ind w:left="1418"/>
    </w:pPr>
  </w:style>
  <w:style w:type="paragraph" w:styleId="ListBullet5">
    <w:name w:val="List Bullet 5"/>
    <w:basedOn w:val="ListBullet4"/>
    <w:semiHidden/>
    <w:rsid w:val="006B5C65"/>
    <w:pPr>
      <w:ind w:left="1702"/>
    </w:pPr>
  </w:style>
  <w:style w:type="paragraph" w:customStyle="1" w:styleId="B2">
    <w:name w:val="B2"/>
    <w:basedOn w:val="List2"/>
    <w:rsid w:val="006B5C65"/>
  </w:style>
  <w:style w:type="paragraph" w:customStyle="1" w:styleId="B3">
    <w:name w:val="B3"/>
    <w:basedOn w:val="List3"/>
    <w:rsid w:val="006B5C65"/>
  </w:style>
  <w:style w:type="paragraph" w:customStyle="1" w:styleId="B4">
    <w:name w:val="B4"/>
    <w:basedOn w:val="List4"/>
    <w:rsid w:val="006B5C65"/>
  </w:style>
  <w:style w:type="paragraph" w:customStyle="1" w:styleId="B5">
    <w:name w:val="B5"/>
    <w:basedOn w:val="List5"/>
    <w:rsid w:val="006B5C65"/>
  </w:style>
  <w:style w:type="paragraph" w:customStyle="1" w:styleId="ZTD">
    <w:name w:val="ZTD"/>
    <w:basedOn w:val="ZB"/>
    <w:rsid w:val="006B5C65"/>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rPr>
  </w:style>
  <w:style w:type="character" w:styleId="UnresolvedMention">
    <w:name w:val="Unresolved Mention"/>
    <w:uiPriority w:val="99"/>
    <w:semiHidden/>
    <w:unhideWhenUsed/>
    <w:rsid w:val="001A0D21"/>
    <w:rPr>
      <w:color w:val="605E5C"/>
      <w:shd w:val="clear" w:color="auto" w:fill="E1DFDD"/>
    </w:rPr>
  </w:style>
  <w:style w:type="paragraph" w:styleId="Revision">
    <w:name w:val="Revision"/>
    <w:hidden/>
    <w:uiPriority w:val="99"/>
    <w:semiHidden/>
    <w:rsid w:val="00A87C7F"/>
    <w:rPr>
      <w:lang w:val="en-GB"/>
    </w:rPr>
  </w:style>
  <w:style w:type="character" w:styleId="FollowedHyperlink">
    <w:name w:val="FollowedHyperlink"/>
    <w:basedOn w:val="DefaultParagraphFont"/>
    <w:uiPriority w:val="99"/>
    <w:semiHidden/>
    <w:unhideWhenUsed/>
    <w:rsid w:val="00CB3F25"/>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B743A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743AF"/>
    <w:rPr>
      <w:rFonts w:ascii="Arial" w:hAnsi="Arial"/>
      <w:lang w:val="en-GB"/>
    </w:rPr>
  </w:style>
  <w:style w:type="character" w:customStyle="1" w:styleId="CommentSubjectChar">
    <w:name w:val="Comment Subject Char"/>
    <w:basedOn w:val="CommentTextChar"/>
    <w:link w:val="CommentSubject"/>
    <w:uiPriority w:val="99"/>
    <w:semiHidden/>
    <w:rsid w:val="00B743AF"/>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971053957">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 w:id="176383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dynareport/23700-22.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TSG_SA/TSGS_102_Edinburgh_2023-12/Docs/SP-23135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59a701f1a91321905c99c781009ae941">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33d790b14b732bc9b5a2329b221fc146"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5AIRPNAIUNRU-931754773-4847</_dlc_DocId>
    <_dlc_DocIdUrl xmlns="71c5aaf6-e6ce-465b-b873-5148d2a4c105">
      <Url>https://nokia.sharepoint.com/sites/c5g/security/_layouts/15/DocIdRedir.aspx?ID=5AIRPNAIUNRU-931754773-4847</Url>
      <Description>5AIRPNAIUNRU-931754773-4847</Description>
    </_dlc_DocIdUrl>
    <TaxCatchAll xmlns="71c5aaf6-e6ce-465b-b873-5148d2a4c105" xsi:nil="true"/>
    <lcf76f155ced4ddcb4097134ff3c332f xmlns="4776aa60-670e-4784-be98-c39ff3403b35">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4579B8B-3FD3-48F9-A151-771F443D56C6}">
  <ds:schemaRefs>
    <ds:schemaRef ds:uri="http://schemas.openxmlformats.org/officeDocument/2006/bibliography"/>
  </ds:schemaRefs>
</ds:datastoreItem>
</file>

<file path=customXml/itemProps2.xml><?xml version="1.0" encoding="utf-8"?>
<ds:datastoreItem xmlns:ds="http://schemas.openxmlformats.org/officeDocument/2006/customXml" ds:itemID="{D5C73B67-77B6-4C46-8487-B3FF8DCCE157}">
  <ds:schemaRefs>
    <ds:schemaRef ds:uri="Microsoft.SharePoint.Taxonomy.ContentTypeSync"/>
  </ds:schemaRefs>
</ds:datastoreItem>
</file>

<file path=customXml/itemProps3.xml><?xml version="1.0" encoding="utf-8"?>
<ds:datastoreItem xmlns:ds="http://schemas.openxmlformats.org/officeDocument/2006/customXml" ds:itemID="{551D4349-3503-461D-8981-F6FBE0B911C3}">
  <ds:schemaRefs>
    <ds:schemaRef ds:uri="http://schemas.microsoft.com/sharepoint/v3/contenttype/forms"/>
  </ds:schemaRefs>
</ds:datastoreItem>
</file>

<file path=customXml/itemProps4.xml><?xml version="1.0" encoding="utf-8"?>
<ds:datastoreItem xmlns:ds="http://schemas.openxmlformats.org/officeDocument/2006/customXml" ds:itemID="{4FF7759A-FA0E-497E-BDAF-32D3F9BDC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9F8598-219C-496C-9A55-E22AC3BD020A}">
  <ds:schemaRefs>
    <ds:schemaRef ds:uri="http://schemas.microsoft.com/office/2006/metadata/properties"/>
    <ds:schemaRef ds:uri="http://schemas.microsoft.com/office/infopath/2007/PartnerControls"/>
    <ds:schemaRef ds:uri="71c5aaf6-e6ce-465b-b873-5148d2a4c105"/>
    <ds:schemaRef ds:uri="4776aa60-670e-4784-be98-c39ff3403b35"/>
    <ds:schemaRef ds:uri="3b34c8f0-1ef5-4d1e-bb66-517ce7fe7356"/>
  </ds:schemaRefs>
</ds:datastoreItem>
</file>

<file path=customXml/itemProps6.xml><?xml version="1.0" encoding="utf-8"?>
<ds:datastoreItem xmlns:ds="http://schemas.openxmlformats.org/officeDocument/2006/customXml" ds:itemID="{08E91E91-30C6-4A80-8232-52FEF8843C5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1122</Words>
  <Characters>7070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3</cp:revision>
  <cp:lastPrinted>2002-04-23T07:10:00Z</cp:lastPrinted>
  <dcterms:created xsi:type="dcterms:W3CDTF">2024-08-12T12:51:00Z</dcterms:created>
  <dcterms:modified xsi:type="dcterms:W3CDTF">2024-08-12T13:57:00Z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1718763296</vt:lpwstr>
  </property>
  <property fmtid="{D5CDD505-2E9C-101B-9397-08002B2CF9AE}" pid="7" name="ContentTypeId">
    <vt:lpwstr>0x010100DA95EA92BC8BC0428C825697CEF0A167</vt:lpwstr>
  </property>
  <property fmtid="{D5CDD505-2E9C-101B-9397-08002B2CF9AE}" pid="8" name="_dlc_DocIdItemGuid">
    <vt:lpwstr>106cfcb5-47f6-478c-a5a9-642f2eb53515</vt:lpwstr>
  </property>
</Properties>
</file>